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59057A81"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 xml:space="preserve">3GPP TSG RAN1 WG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CD6CB3">
        <w:rPr>
          <w:rFonts w:ascii="Arial" w:eastAsia="바탕" w:hAnsi="Arial" w:cs="Arial"/>
          <w:b/>
          <w:bCs/>
          <w:kern w:val="0"/>
          <w:sz w:val="28"/>
          <w:szCs w:val="24"/>
          <w:lang w:val="en-GB" w:eastAsia="en-US"/>
        </w:rPr>
        <w:t>3</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FB2D37" w:rsidRPr="00FB2D37">
        <w:rPr>
          <w:rFonts w:ascii="Arial" w:eastAsia="바탕" w:hAnsi="Arial" w:cs="Arial"/>
          <w:b/>
          <w:bCs/>
          <w:kern w:val="0"/>
          <w:sz w:val="28"/>
          <w:szCs w:val="24"/>
          <w:lang w:val="en-GB" w:eastAsia="en-US"/>
        </w:rPr>
        <w:t>R1-</w:t>
      </w:r>
      <w:bookmarkStart w:id="0" w:name="_Hlk210398041"/>
      <w:r w:rsidR="00FB2D37" w:rsidRPr="00FB2D37">
        <w:rPr>
          <w:rFonts w:ascii="Arial" w:eastAsia="바탕" w:hAnsi="Arial" w:cs="Arial"/>
          <w:b/>
          <w:bCs/>
          <w:kern w:val="0"/>
          <w:sz w:val="28"/>
          <w:szCs w:val="24"/>
          <w:lang w:val="en-GB" w:eastAsia="en-US"/>
        </w:rPr>
        <w:t>250</w:t>
      </w:r>
      <w:bookmarkEnd w:id="0"/>
      <w:r w:rsidR="00AE6CD3">
        <w:rPr>
          <w:rFonts w:ascii="Arial" w:eastAsia="바탕" w:hAnsi="Arial" w:cs="Arial"/>
          <w:b/>
          <w:bCs/>
          <w:kern w:val="0"/>
          <w:sz w:val="28"/>
          <w:szCs w:val="24"/>
          <w:lang w:val="en-GB" w:eastAsia="en-US"/>
        </w:rPr>
        <w:t>8790</w:t>
      </w:r>
    </w:p>
    <w:p w14:paraId="03EDDF31" w14:textId="222FE03D" w:rsidR="007752AD" w:rsidRPr="002F15F0" w:rsidRDefault="00AE6CD3" w:rsidP="007752AD">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Dallas</w:t>
      </w:r>
      <w:r w:rsidR="00F9452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USA</w:t>
      </w:r>
      <w:r w:rsidR="00F9452D">
        <w:rPr>
          <w:rFonts w:ascii="Arial" w:eastAsia="MS Mincho" w:hAnsi="Arial" w:cs="Arial"/>
          <w:b/>
          <w:bCs/>
          <w:kern w:val="0"/>
          <w:sz w:val="28"/>
          <w:szCs w:val="24"/>
          <w:lang w:val="en-GB" w:eastAsia="ja-JP"/>
        </w:rPr>
        <w:t>,</w:t>
      </w:r>
      <w:r w:rsidR="00F9452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Nov</w:t>
      </w:r>
      <w:r w:rsidR="00F9452D">
        <w:rPr>
          <w:rFonts w:ascii="Arial" w:eastAsia="MS Mincho" w:hAnsi="Arial" w:cs="Arial"/>
          <w:b/>
          <w:bCs/>
          <w:kern w:val="0"/>
          <w:sz w:val="28"/>
          <w:szCs w:val="24"/>
          <w:lang w:val="en-GB" w:eastAsia="ja-JP"/>
        </w:rPr>
        <w:t>. 1</w:t>
      </w:r>
      <w:r>
        <w:rPr>
          <w:rFonts w:ascii="Arial" w:eastAsia="MS Mincho" w:hAnsi="Arial" w:cs="Arial"/>
          <w:b/>
          <w:bCs/>
          <w:kern w:val="0"/>
          <w:sz w:val="28"/>
          <w:szCs w:val="24"/>
          <w:lang w:val="en-GB" w:eastAsia="ja-JP"/>
        </w:rPr>
        <w:t>7</w:t>
      </w:r>
      <w:r w:rsidR="00F9452D" w:rsidRPr="002F15F0">
        <w:rPr>
          <w:rFonts w:ascii="Arial" w:eastAsia="MS Mincho" w:hAnsi="Arial" w:cs="Arial"/>
          <w:b/>
          <w:bCs/>
          <w:kern w:val="0"/>
          <w:sz w:val="28"/>
          <w:szCs w:val="24"/>
          <w:vertAlign w:val="superscript"/>
          <w:lang w:val="en-GB" w:eastAsia="ja-JP"/>
        </w:rPr>
        <w:t>t</w:t>
      </w:r>
      <w:r w:rsidR="00F9452D">
        <w:rPr>
          <w:rFonts w:ascii="Arial" w:eastAsia="MS Mincho" w:hAnsi="Arial" w:cs="Arial"/>
          <w:b/>
          <w:bCs/>
          <w:kern w:val="0"/>
          <w:sz w:val="28"/>
          <w:szCs w:val="24"/>
          <w:vertAlign w:val="superscript"/>
          <w:lang w:val="en-GB" w:eastAsia="ja-JP"/>
        </w:rPr>
        <w:t>h</w:t>
      </w:r>
      <w:r w:rsidR="00F9452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21</w:t>
      </w:r>
      <w:r w:rsidRPr="00AE6CD3">
        <w:rPr>
          <w:rFonts w:ascii="Arial" w:eastAsia="MS Mincho" w:hAnsi="Arial" w:cs="Arial"/>
          <w:b/>
          <w:bCs/>
          <w:kern w:val="0"/>
          <w:sz w:val="28"/>
          <w:szCs w:val="24"/>
          <w:vertAlign w:val="superscript"/>
          <w:lang w:val="en-GB" w:eastAsia="ja-JP"/>
        </w:rPr>
        <w:t>st</w:t>
      </w:r>
      <w:r w:rsidR="00F9452D">
        <w:rPr>
          <w:rFonts w:ascii="Arial" w:eastAsia="MS Mincho" w:hAnsi="Arial" w:cs="Arial"/>
          <w:b/>
          <w:bCs/>
          <w:kern w:val="0"/>
          <w:sz w:val="28"/>
          <w:szCs w:val="24"/>
          <w:lang w:val="en-GB" w:eastAsia="ja-JP"/>
        </w:rPr>
        <w:t xml:space="preserve">, </w:t>
      </w:r>
      <w:r w:rsidR="00BF27EC">
        <w:rPr>
          <w:rFonts w:ascii="Arial" w:eastAsia="MS Mincho" w:hAnsi="Arial" w:cs="Arial"/>
          <w:b/>
          <w:bCs/>
          <w:kern w:val="0"/>
          <w:sz w:val="28"/>
          <w:szCs w:val="24"/>
          <w:lang w:val="en-GB" w:eastAsia="ja-JP"/>
        </w:rPr>
        <w:t>2025</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13BC9C00"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1" w:name="Source"/>
      <w:bookmarkEnd w:id="1"/>
      <w:r w:rsidR="003E52E9">
        <w:rPr>
          <w:rFonts w:ascii="Arial" w:eastAsia="바탕" w:hAnsi="Arial" w:cs="Times New Roman"/>
          <w:kern w:val="0"/>
          <w:sz w:val="24"/>
          <w:szCs w:val="24"/>
          <w:lang w:val="en-GB" w:eastAsia="en-US"/>
        </w:rPr>
        <w:t>10.1.</w:t>
      </w:r>
      <w:r w:rsidR="00FB2D37">
        <w:rPr>
          <w:rFonts w:ascii="Arial" w:eastAsia="바탕" w:hAnsi="Arial" w:cs="Times New Roman"/>
          <w:kern w:val="0"/>
          <w:sz w:val="24"/>
          <w:szCs w:val="24"/>
          <w:lang w:val="en-GB" w:eastAsia="en-US"/>
        </w:rPr>
        <w:t>2</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27305CF6" w:rsidR="00FB2D37"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E72AB1" w:rsidRPr="00E72AB1">
        <w:rPr>
          <w:rFonts w:ascii="Arial" w:eastAsia="바탕" w:hAnsi="Arial" w:cs="Times New Roman"/>
          <w:kern w:val="0"/>
          <w:sz w:val="24"/>
          <w:szCs w:val="24"/>
          <w:lang w:val="en-GB" w:eastAsia="en-US"/>
        </w:rPr>
        <w:t>Views on inter-vendor training collaboration for two-sided AI/ML models</w:t>
      </w:r>
    </w:p>
    <w:p w14:paraId="5E8AA4B5" w14:textId="300C164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EF235B">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25F0D681" w14:textId="77777777" w:rsidR="00FA6B9D" w:rsidRPr="00FA6B9D" w:rsidRDefault="00FA6B9D" w:rsidP="00FA6B9D">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
                <w:color w:val="0000FF"/>
                <w:kern w:val="0"/>
                <w:szCs w:val="20"/>
                <w:lang w:eastAsia="en-GB"/>
              </w:rPr>
              <w:t>Inter-vendor training collaboration</w:t>
            </w:r>
            <w:r w:rsidRPr="00FA6B9D">
              <w:rPr>
                <w:rFonts w:ascii="Times New Roman" w:eastAsia="맑은 고딕" w:hAnsi="Times New Roman" w:cs="Times New Roman"/>
                <w:bCs/>
                <w:color w:val="0000FF"/>
                <w:kern w:val="0"/>
                <w:szCs w:val="20"/>
                <w:lang w:eastAsia="en-GB"/>
              </w:rPr>
              <w:t xml:space="preserve"> </w:t>
            </w:r>
            <w:r w:rsidRPr="00FA6B9D">
              <w:rPr>
                <w:rFonts w:ascii="Times New Roman" w:eastAsia="맑은 고딕" w:hAnsi="Times New Roman" w:cs="Times New Roman"/>
                <w:bCs/>
                <w:kern w:val="0"/>
                <w:szCs w:val="20"/>
                <w:lang w:eastAsia="en-GB"/>
              </w:rPr>
              <w:t xml:space="preserve">for two-sided AI/ML models </w:t>
            </w:r>
          </w:p>
          <w:p w14:paraId="2361D6AD"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Fully defined/specified reference model (“Direction C”) with RAN1 scalability study outcome taken into account [RAN4/RAN1] – check-point in RAN#110 upon RAN4 feedback</w:t>
            </w:r>
          </w:p>
          <w:p w14:paraId="7B756D15" w14:textId="77777777" w:rsidR="00FA6B9D" w:rsidRPr="00FA6B9D" w:rsidRDefault="00FA6B9D" w:rsidP="00FA6B9D">
            <w:pPr>
              <w:widowControl/>
              <w:numPr>
                <w:ilvl w:val="1"/>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2E6AE58"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A6B9D">
              <w:rPr>
                <w:rFonts w:ascii="Times New Roman" w:eastAsia="맑은 고딕" w:hAnsi="Times New Roman" w:cs="Times New Roman"/>
                <w:bCs/>
                <w:kern w:val="0"/>
                <w:szCs w:val="20"/>
                <w:highlight w:val="yellow"/>
                <w:lang w:eastAsia="en-GB"/>
              </w:rPr>
              <w:t>Specification of standardized dataset format/content plus dataset exchange (“Direction A, sub-option 4-1”) [RAN1/RAN2/RAN3/RAN4] – check-point in RAN#110 upon SA WG feedback</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lang w:val="en-GB" w:eastAsia="zh-TW"/>
        </w:rPr>
      </w:pPr>
    </w:p>
    <w:p w14:paraId="4B7701B4" w14:textId="21BA42BA"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019EA6C0" w14:textId="3E6FCAAC" w:rsidR="00AE6CD3" w:rsidRDefault="00AE6CD3" w:rsidP="007752AD">
      <w:pPr>
        <w:widowControl/>
        <w:wordWrap/>
        <w:autoSpaceDE/>
        <w:autoSpaceDN/>
        <w:spacing w:after="0" w:line="240" w:lineRule="auto"/>
        <w:jc w:val="left"/>
        <w:rPr>
          <w:rFonts w:ascii="SamsungOne 400" w:eastAsia="PMingLiU" w:hAnsi="SamsungOne 400"/>
          <w:lang w:val="en-GB" w:eastAsia="zh-TW"/>
        </w:rPr>
      </w:pPr>
    </w:p>
    <w:p w14:paraId="61BF07CB" w14:textId="77777777" w:rsidR="00AE6CD3" w:rsidRDefault="00AE6CD3" w:rsidP="007752AD">
      <w:pPr>
        <w:widowControl/>
        <w:wordWrap/>
        <w:autoSpaceDE/>
        <w:autoSpaceDN/>
        <w:spacing w:after="0" w:line="240" w:lineRule="auto"/>
        <w:jc w:val="left"/>
        <w:rPr>
          <w:rFonts w:ascii="SamsungOne 400" w:eastAsia="PMingLiU" w:hAnsi="SamsungOne 400"/>
          <w:lang w:val="en-GB" w:eastAsia="zh-TW"/>
        </w:rPr>
      </w:pPr>
    </w:p>
    <w:p w14:paraId="3C59E120" w14:textId="5F1E54FA"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9AED82F" w14:textId="33A842FD"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591EBB6D" w14:textId="171A7390"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6CD0238A" w14:textId="07F0693C" w:rsidR="00FA6B9D" w:rsidRDefault="00FA6B9D" w:rsidP="007752AD">
      <w:pPr>
        <w:widowControl/>
        <w:wordWrap/>
        <w:autoSpaceDE/>
        <w:autoSpaceDN/>
        <w:spacing w:after="0" w:line="240" w:lineRule="auto"/>
        <w:jc w:val="left"/>
        <w:rPr>
          <w:rFonts w:ascii="SamsungOne 400" w:eastAsia="PMingLiU" w:hAnsi="SamsungOne 400"/>
          <w:lang w:val="en-GB" w:eastAsia="zh-TW"/>
        </w:rPr>
      </w:pPr>
    </w:p>
    <w:p w14:paraId="2D01DF44" w14:textId="77777777" w:rsidR="00FA6B9D" w:rsidRPr="00752D40" w:rsidRDefault="00FA6B9D" w:rsidP="007752AD">
      <w:pPr>
        <w:widowControl/>
        <w:wordWrap/>
        <w:autoSpaceDE/>
        <w:autoSpaceDN/>
        <w:spacing w:after="0" w:line="240" w:lineRule="auto"/>
        <w:jc w:val="left"/>
        <w:rPr>
          <w:rFonts w:ascii="SamsungOne 400" w:eastAsia="PMingLiU" w:hAnsi="SamsungOne 400"/>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6CCDD37C" w:rsidR="007752AD" w:rsidRPr="00A60B31" w:rsidRDefault="00FA6B9D" w:rsidP="00EF235B">
      <w:pPr>
        <w:pStyle w:val="Heading1"/>
        <w:numPr>
          <w:ilvl w:val="0"/>
          <w:numId w:val="6"/>
        </w:numPr>
        <w:rPr>
          <w:rFonts w:ascii="Arial" w:hAnsi="Arial" w:cs="Arial"/>
        </w:rPr>
      </w:pPr>
      <w:r>
        <w:rPr>
          <w:rFonts w:ascii="Arial" w:hAnsi="Arial" w:cs="Arial"/>
        </w:rPr>
        <w:lastRenderedPageBreak/>
        <w:t>Inter-vendor Collaboration</w:t>
      </w:r>
      <w:r w:rsidR="001E37E2">
        <w:rPr>
          <w:rFonts w:ascii="Arial" w:hAnsi="Arial" w:cs="Arial"/>
        </w:rPr>
        <w:t>: Dataset Sharing-based Approach</w:t>
      </w:r>
    </w:p>
    <w:p w14:paraId="54E1DE35" w14:textId="48BA1390" w:rsidR="007135B1" w:rsidRPr="00A60B31" w:rsidRDefault="00FA6B9D" w:rsidP="00EF235B">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Dataset Format</w:t>
      </w:r>
    </w:p>
    <w:p w14:paraId="4001E439" w14:textId="0004C06F" w:rsidR="00FA6B9D" w:rsidRDefault="00FA6B9D" w:rsidP="007135B1">
      <w:pPr>
        <w:rPr>
          <w:rFonts w:ascii="Arial" w:eastAsiaTheme="minorEastAsia" w:hAnsi="Arial" w:cs="Arial"/>
          <w:lang w:val="en-GB"/>
        </w:rPr>
      </w:pPr>
      <w:r>
        <w:rPr>
          <w:rFonts w:ascii="Arial" w:eastAsiaTheme="minorEastAsia" w:hAnsi="Arial" w:cs="Arial"/>
          <w:lang w:val="en-GB"/>
        </w:rPr>
        <w:t xml:space="preserve">In Rel-19 study, Direction A (Option 4a-1) is identified as one of </w:t>
      </w:r>
      <w:r w:rsidR="00C274BC">
        <w:rPr>
          <w:rFonts w:ascii="Arial" w:eastAsiaTheme="minorEastAsia" w:hAnsi="Arial" w:cs="Arial"/>
          <w:lang w:val="en-GB"/>
        </w:rPr>
        <w:t>the feasible (from RAN1’s point of view)</w:t>
      </w:r>
      <w:r>
        <w:rPr>
          <w:rFonts w:ascii="Arial" w:eastAsiaTheme="minorEastAsia" w:hAnsi="Arial" w:cs="Arial"/>
          <w:lang w:val="en-GB"/>
        </w:rPr>
        <w:t xml:space="preserve"> inter-vendor collaboration schemes. It entails NW-first two-sided model training, where the network shares reference dataset composed a</w:t>
      </w:r>
      <w:r w:rsidR="00C274BC">
        <w:rPr>
          <w:rFonts w:ascii="Arial" w:eastAsiaTheme="minorEastAsia" w:hAnsi="Arial" w:cs="Arial"/>
          <w:lang w:val="en-GB"/>
        </w:rPr>
        <w:t>s</w:t>
      </w:r>
      <w:r>
        <w:rPr>
          <w:rFonts w:ascii="Arial" w:eastAsiaTheme="minorEastAsia" w:hAnsi="Arial" w:cs="Arial"/>
          <w:lang w:val="en-GB"/>
        </w:rPr>
        <w:t xml:space="preserve"> tuples, i.e., {Target CSI, CSI feedback} of dataset samples </w:t>
      </w:r>
      <w:r w:rsidR="00C274BC">
        <w:rPr>
          <w:rFonts w:ascii="Arial" w:eastAsiaTheme="minorEastAsia" w:hAnsi="Arial" w:cs="Arial"/>
          <w:lang w:val="en-GB"/>
        </w:rPr>
        <w:t>with</w:t>
      </w:r>
      <w:r>
        <w:rPr>
          <w:rFonts w:ascii="Arial" w:eastAsiaTheme="minorEastAsia" w:hAnsi="Arial" w:cs="Arial"/>
          <w:lang w:val="en-GB"/>
        </w:rPr>
        <w:t xml:space="preserve"> additional information</w:t>
      </w:r>
      <w:r w:rsidR="00A4340B">
        <w:rPr>
          <w:rFonts w:ascii="Arial" w:eastAsiaTheme="minorEastAsia" w:hAnsi="Arial" w:cs="Arial"/>
          <w:lang w:val="en-GB"/>
        </w:rPr>
        <w:t xml:space="preserve"> (detailed in Section 2.2.)</w:t>
      </w:r>
      <w:r>
        <w:rPr>
          <w:rFonts w:ascii="Arial" w:eastAsiaTheme="minorEastAsia" w:hAnsi="Arial" w:cs="Arial"/>
          <w:lang w:val="en-GB"/>
        </w:rPr>
        <w:t xml:space="preserve">. </w:t>
      </w:r>
    </w:p>
    <w:p w14:paraId="16814F27" w14:textId="0F4BB189" w:rsidR="00501DA3" w:rsidRDefault="00501DA3" w:rsidP="007135B1">
      <w:pPr>
        <w:rPr>
          <w:rFonts w:ascii="Arial" w:eastAsiaTheme="minorEastAsia" w:hAnsi="Arial" w:cs="Arial"/>
          <w:lang w:val="en-GB"/>
        </w:rPr>
      </w:pPr>
      <w:r>
        <w:rPr>
          <w:rFonts w:ascii="Arial" w:eastAsiaTheme="minorEastAsia" w:hAnsi="Arial" w:cs="Arial"/>
          <w:lang w:val="en-GB"/>
        </w:rPr>
        <w:t xml:space="preserve">The WID, as it is captured above, </w:t>
      </w:r>
      <w:r w:rsidR="00AA0ADB">
        <w:rPr>
          <w:rFonts w:ascii="Arial" w:eastAsiaTheme="minorEastAsia" w:hAnsi="Arial" w:cs="Arial"/>
          <w:lang w:val="en-GB"/>
        </w:rPr>
        <w:t>tasks</w:t>
      </w:r>
      <w:r w:rsidR="009E3CB7">
        <w:rPr>
          <w:rFonts w:ascii="Arial" w:eastAsiaTheme="minorEastAsia" w:hAnsi="Arial" w:cs="Arial"/>
          <w:lang w:val="en-GB"/>
        </w:rPr>
        <w:t xml:space="preserve"> </w:t>
      </w:r>
      <w:r>
        <w:rPr>
          <w:rFonts w:ascii="Arial" w:eastAsiaTheme="minorEastAsia" w:hAnsi="Arial" w:cs="Arial"/>
          <w:lang w:val="en-GB"/>
        </w:rPr>
        <w:t xml:space="preserve">RAN1 to </w:t>
      </w:r>
      <w:r w:rsidR="00FA6B9D">
        <w:rPr>
          <w:rFonts w:ascii="Arial" w:eastAsiaTheme="minorEastAsia" w:hAnsi="Arial" w:cs="Arial"/>
          <w:lang w:val="en-GB"/>
        </w:rPr>
        <w:t xml:space="preserve">specify dataset format contingent on the </w:t>
      </w:r>
      <w:r w:rsidR="00A4340B">
        <w:rPr>
          <w:rFonts w:ascii="Arial" w:eastAsiaTheme="minorEastAsia" w:hAnsi="Arial" w:cs="Arial"/>
          <w:lang w:val="en-GB"/>
        </w:rPr>
        <w:t xml:space="preserve">outcome of </w:t>
      </w:r>
      <w:r w:rsidR="00FA6B9D">
        <w:rPr>
          <w:rFonts w:ascii="Arial" w:eastAsiaTheme="minorEastAsia" w:hAnsi="Arial" w:cs="Arial"/>
          <w:lang w:val="en-GB"/>
        </w:rPr>
        <w:t xml:space="preserve">feasibility </w:t>
      </w:r>
      <w:r w:rsidR="001D22CD">
        <w:rPr>
          <w:rFonts w:ascii="Arial" w:eastAsiaTheme="minorEastAsia" w:hAnsi="Arial" w:cs="Arial"/>
          <w:lang w:val="en-GB"/>
        </w:rPr>
        <w:t xml:space="preserve">study of SA WG on the feasibility of the offline inter-vendor dataset exchange mechanisms. </w:t>
      </w:r>
    </w:p>
    <w:p w14:paraId="65E68073" w14:textId="76FF36A9" w:rsidR="00F9452D" w:rsidRDefault="00F9452D" w:rsidP="007135B1">
      <w:pPr>
        <w:rPr>
          <w:rFonts w:ascii="Arial" w:eastAsiaTheme="minorEastAsia" w:hAnsi="Arial" w:cs="Arial"/>
          <w:lang w:val="en-GB"/>
        </w:rPr>
      </w:pPr>
      <w:r w:rsidRPr="00F9452D">
        <w:rPr>
          <w:rFonts w:ascii="Arial" w:eastAsiaTheme="minorEastAsia" w:hAnsi="Arial" w:cs="Arial"/>
          <w:noProof/>
          <w:lang w:val="en-GB"/>
        </w:rPr>
        <mc:AlternateContent>
          <mc:Choice Requires="wps">
            <w:drawing>
              <wp:anchor distT="45720" distB="45720" distL="114300" distR="114300" simplePos="0" relativeHeight="251661312" behindDoc="0" locked="0" layoutInCell="1" allowOverlap="1" wp14:anchorId="37DB9923" wp14:editId="527B2357">
                <wp:simplePos x="0" y="0"/>
                <wp:positionH relativeFrom="column">
                  <wp:posOffset>28575</wp:posOffset>
                </wp:positionH>
                <wp:positionV relativeFrom="paragraph">
                  <wp:posOffset>219710</wp:posOffset>
                </wp:positionV>
                <wp:extent cx="6243955" cy="1404620"/>
                <wp:effectExtent l="0" t="0" r="23495"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404620"/>
                        </a:xfrm>
                        <a:prstGeom prst="rect">
                          <a:avLst/>
                        </a:prstGeom>
                        <a:solidFill>
                          <a:srgbClr val="FFFFFF"/>
                        </a:solidFill>
                        <a:ln w="9525">
                          <a:solidFill>
                            <a:srgbClr val="000000"/>
                          </a:solidFill>
                          <a:miter lim="800000"/>
                          <a:headEnd/>
                          <a:tailEnd/>
                        </a:ln>
                      </wps:spPr>
                      <wps:txbx>
                        <w:txbxContent>
                          <w:p w14:paraId="46342139" w14:textId="5025A0AE" w:rsidR="00F9452D" w:rsidRPr="00F9452D" w:rsidRDefault="00F9452D" w:rsidP="00F9452D">
                            <w:pPr>
                              <w:rPr>
                                <w:rFonts w:ascii="Times New Roman" w:eastAsia="MS Mincho" w:hAnsi="Times New Roman" w:cs="Times New Roman"/>
                                <w:b/>
                                <w:bCs/>
                                <w:kern w:val="0"/>
                                <w:szCs w:val="20"/>
                                <w:lang w:val="x-none" w:eastAsia="x-none"/>
                              </w:rPr>
                            </w:pPr>
                            <w:r w:rsidRPr="00F9452D">
                              <w:rPr>
                                <w:rFonts w:ascii="Times New Roman" w:eastAsia="MS Mincho" w:hAnsi="Times New Roman" w:cs="Times New Roman"/>
                                <w:b/>
                                <w:bCs/>
                                <w:kern w:val="0"/>
                                <w:szCs w:val="20"/>
                                <w:highlight w:val="green"/>
                                <w:lang w:val="x-none" w:eastAsia="x-none"/>
                              </w:rPr>
                              <w:t>Agreement:</w:t>
                            </w:r>
                            <w:r w:rsidRPr="00F9452D">
                              <w:rPr>
                                <w:rFonts w:ascii="Times New Roman" w:eastAsia="MS Mincho" w:hAnsi="Times New Roman" w:cs="Times New Roman"/>
                                <w:b/>
                                <w:bCs/>
                                <w:kern w:val="0"/>
                                <w:szCs w:val="20"/>
                                <w:lang w:val="x-none" w:eastAsia="x-none"/>
                              </w:rPr>
                              <w:t xml:space="preserve">   </w:t>
                            </w:r>
                          </w:p>
                          <w:p w14:paraId="58EB673D" w14:textId="77777777" w:rsidR="00F9452D" w:rsidRPr="00F9452D" w:rsidRDefault="00F9452D" w:rsidP="00F9452D">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hint="eastAsia"/>
                                <w:kern w:val="0"/>
                                <w:szCs w:val="20"/>
                                <w:lang w:val="en-GB" w:eastAsia="zh-CN"/>
                              </w:rPr>
                              <w:t>F</w:t>
                            </w:r>
                            <w:r w:rsidRPr="00F9452D">
                              <w:rPr>
                                <w:rFonts w:ascii="Times New Roman" w:eastAsia="SimSun" w:hAnsi="Times New Roman" w:cs="Times New Roman"/>
                                <w:kern w:val="0"/>
                                <w:szCs w:val="20"/>
                                <w:lang w:val="en-GB" w:eastAsia="zh-CN"/>
                              </w:rPr>
                              <w:t>or Option 4-1 under Direction A in AI/ML based CSI compression</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val="en-GB" w:eastAsia="zh-CN"/>
                              </w:rPr>
                              <w:t xml:space="preserve"> support at least target CSI and CSI feedback in the </w:t>
                            </w:r>
                            <w:r w:rsidRPr="00F9452D">
                              <w:rPr>
                                <w:rFonts w:ascii="Times New Roman" w:eastAsia="SimSun" w:hAnsi="Times New Roman" w:cs="Times New Roman" w:hint="eastAsia"/>
                                <w:color w:val="000000"/>
                                <w:kern w:val="0"/>
                                <w:szCs w:val="20"/>
                                <w:lang w:val="en-GB" w:eastAsia="zh-CN"/>
                              </w:rPr>
                              <w:t>exchanged</w:t>
                            </w:r>
                            <w:r w:rsidRPr="00F9452D">
                              <w:rPr>
                                <w:rFonts w:ascii="Times New Roman" w:eastAsia="SimSun" w:hAnsi="Times New Roman" w:cs="Times New Roman"/>
                                <w:kern w:val="0"/>
                                <w:szCs w:val="20"/>
                                <w:lang w:val="en-GB" w:eastAsia="zh-CN"/>
                              </w:rPr>
                              <w:t xml:space="preserve"> dataset(s)</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eastAsia="zh-CN"/>
                              </w:rPr>
                              <w:t xml:space="preserve"> </w:t>
                            </w:r>
                          </w:p>
                          <w:p w14:paraId="59E47FB4"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Target CSI type and format </w:t>
                            </w:r>
                          </w:p>
                          <w:p w14:paraId="2E03EF7D"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FFS: CSI feedback type and format</w:t>
                            </w:r>
                          </w:p>
                          <w:p w14:paraId="7AC635DE" w14:textId="28AE6138"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w:t>
                            </w:r>
                            <w:r w:rsidRPr="00F9452D">
                              <w:rPr>
                                <w:rFonts w:ascii="Times New Roman" w:eastAsia="SimSun" w:hAnsi="Times New Roman" w:cs="Times New Roman"/>
                                <w:kern w:val="0"/>
                                <w:szCs w:val="20"/>
                                <w:lang w:val="en-GB" w:eastAsia="zh-CN"/>
                              </w:rPr>
                              <w:t>Association between Target CSI and CSI feedback, including mapping for</w:t>
                            </w:r>
                            <w:r w:rsidRPr="00F9452D">
                              <w:rPr>
                                <w:rFonts w:ascii="Times New Roman" w:eastAsia="SimSun" w:hAnsi="Times New Roman" w:cs="Times New Roman"/>
                                <w:kern w:val="0"/>
                                <w:szCs w:val="20"/>
                                <w:lang w:eastAsia="zh-CN"/>
                              </w:rPr>
                              <w:t xml:space="preserve"> different number of Tx port, number of sub bands, and CSI payload size.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DB9923" id="_x0000_t202" coordsize="21600,21600" o:spt="202" path="m,l,21600r21600,l21600,xe">
                <v:stroke joinstyle="miter"/>
                <v:path gradientshapeok="t" o:connecttype="rect"/>
              </v:shapetype>
              <v:shape id="Text Box 2" o:spid="_x0000_s1026" type="#_x0000_t202" style="position:absolute;left:0;text-align:left;margin-left:2.25pt;margin-top:17.3pt;width:491.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">
                <v:textbox style="mso-fit-shape-to-text:t">
                  <w:txbxContent>
                    <w:p w14:paraId="46342139" w14:textId="5025A0AE" w:rsidR="00F9452D" w:rsidRPr="00F9452D" w:rsidRDefault="00F9452D" w:rsidP="00F9452D">
                      <w:pPr>
                        <w:rPr>
                          <w:rFonts w:ascii="Times New Roman" w:eastAsia="MS Mincho" w:hAnsi="Times New Roman" w:cs="Times New Roman"/>
                          <w:b/>
                          <w:bCs/>
                          <w:kern w:val="0"/>
                          <w:szCs w:val="20"/>
                          <w:lang w:val="x-none" w:eastAsia="x-none"/>
                        </w:rPr>
                      </w:pPr>
                      <w:r w:rsidRPr="00F9452D">
                        <w:rPr>
                          <w:rFonts w:ascii="Times New Roman" w:eastAsia="MS Mincho" w:hAnsi="Times New Roman" w:cs="Times New Roman"/>
                          <w:b/>
                          <w:bCs/>
                          <w:kern w:val="0"/>
                          <w:szCs w:val="20"/>
                          <w:highlight w:val="green"/>
                          <w:lang w:val="x-none" w:eastAsia="x-none"/>
                        </w:rPr>
                        <w:t>Agreement:</w:t>
                      </w:r>
                      <w:r w:rsidRPr="00F9452D">
                        <w:rPr>
                          <w:rFonts w:ascii="Times New Roman" w:eastAsia="MS Mincho" w:hAnsi="Times New Roman" w:cs="Times New Roman"/>
                          <w:b/>
                          <w:bCs/>
                          <w:kern w:val="0"/>
                          <w:szCs w:val="20"/>
                          <w:lang w:val="x-none" w:eastAsia="x-none"/>
                        </w:rPr>
                        <w:t xml:space="preserve">   </w:t>
                      </w:r>
                    </w:p>
                    <w:p w14:paraId="58EB673D" w14:textId="77777777" w:rsidR="00F9452D" w:rsidRPr="00F9452D" w:rsidRDefault="00F9452D" w:rsidP="00F9452D">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hint="eastAsia"/>
                          <w:kern w:val="0"/>
                          <w:szCs w:val="20"/>
                          <w:lang w:val="en-GB" w:eastAsia="zh-CN"/>
                        </w:rPr>
                        <w:t>F</w:t>
                      </w:r>
                      <w:r w:rsidRPr="00F9452D">
                        <w:rPr>
                          <w:rFonts w:ascii="Times New Roman" w:eastAsia="SimSun" w:hAnsi="Times New Roman" w:cs="Times New Roman"/>
                          <w:kern w:val="0"/>
                          <w:szCs w:val="20"/>
                          <w:lang w:val="en-GB" w:eastAsia="zh-CN"/>
                        </w:rPr>
                        <w:t>or Option 4-1 under Direction A in AI/ML based CSI compression</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val="en-GB" w:eastAsia="zh-CN"/>
                        </w:rPr>
                        <w:t xml:space="preserve"> support at least target CSI and CSI feedback in the </w:t>
                      </w:r>
                      <w:r w:rsidRPr="00F9452D">
                        <w:rPr>
                          <w:rFonts w:ascii="Times New Roman" w:eastAsia="SimSun" w:hAnsi="Times New Roman" w:cs="Times New Roman" w:hint="eastAsia"/>
                          <w:color w:val="000000"/>
                          <w:kern w:val="0"/>
                          <w:szCs w:val="20"/>
                          <w:lang w:val="en-GB" w:eastAsia="zh-CN"/>
                        </w:rPr>
                        <w:t>exchanged</w:t>
                      </w:r>
                      <w:r w:rsidRPr="00F9452D">
                        <w:rPr>
                          <w:rFonts w:ascii="Times New Roman" w:eastAsia="SimSun" w:hAnsi="Times New Roman" w:cs="Times New Roman"/>
                          <w:kern w:val="0"/>
                          <w:szCs w:val="20"/>
                          <w:lang w:val="en-GB" w:eastAsia="zh-CN"/>
                        </w:rPr>
                        <w:t xml:space="preserve"> dataset(s)</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eastAsia="zh-CN"/>
                        </w:rPr>
                        <w:t xml:space="preserve"> </w:t>
                      </w:r>
                    </w:p>
                    <w:p w14:paraId="59E47FB4"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Target CSI type and format </w:t>
                      </w:r>
                    </w:p>
                    <w:p w14:paraId="2E03EF7D"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FFS: CSI feedback type and format</w:t>
                      </w:r>
                    </w:p>
                    <w:p w14:paraId="7AC635DE" w14:textId="28AE6138"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w:t>
                      </w:r>
                      <w:r w:rsidRPr="00F9452D">
                        <w:rPr>
                          <w:rFonts w:ascii="Times New Roman" w:eastAsia="SimSun" w:hAnsi="Times New Roman" w:cs="Times New Roman"/>
                          <w:kern w:val="0"/>
                          <w:szCs w:val="20"/>
                          <w:lang w:val="en-GB" w:eastAsia="zh-CN"/>
                        </w:rPr>
                        <w:t>Association between Target CSI and CSI feedback, including mapping for</w:t>
                      </w:r>
                      <w:r w:rsidRPr="00F9452D">
                        <w:rPr>
                          <w:rFonts w:ascii="Times New Roman" w:eastAsia="SimSun" w:hAnsi="Times New Roman" w:cs="Times New Roman"/>
                          <w:kern w:val="0"/>
                          <w:szCs w:val="20"/>
                          <w:lang w:eastAsia="zh-CN"/>
                        </w:rPr>
                        <w:t xml:space="preserve"> different number of Tx port, number of sub bands, and CSI payload size.</w:t>
                      </w:r>
                    </w:p>
                  </w:txbxContent>
                </v:textbox>
                <w10:wrap type="square"/>
              </v:shape>
            </w:pict>
          </mc:Fallback>
        </mc:AlternateContent>
      </w:r>
      <w:r>
        <w:rPr>
          <w:rFonts w:ascii="Arial" w:eastAsiaTheme="minorEastAsia" w:hAnsi="Arial" w:cs="Arial"/>
          <w:lang w:val="en-GB"/>
        </w:rPr>
        <w:t xml:space="preserve">In this regard, the following was agreed, </w:t>
      </w:r>
    </w:p>
    <w:p w14:paraId="5FC1DA73" w14:textId="307AEDBD" w:rsidR="00F9452D" w:rsidRDefault="00F9452D" w:rsidP="007135B1">
      <w:pPr>
        <w:rPr>
          <w:rFonts w:ascii="Arial" w:eastAsiaTheme="minorEastAsia" w:hAnsi="Arial" w:cs="Arial"/>
          <w:lang w:val="en-GB"/>
        </w:rPr>
      </w:pPr>
    </w:p>
    <w:p w14:paraId="38D055D0" w14:textId="136BD5C0" w:rsidR="00FA6B9D" w:rsidRDefault="00FA6B9D" w:rsidP="00FA6B9D">
      <w:pPr>
        <w:rPr>
          <w:rFonts w:ascii="Arial" w:eastAsiaTheme="minorEastAsia" w:hAnsi="Arial" w:cs="Arial"/>
        </w:rPr>
      </w:pPr>
      <w:r>
        <w:rPr>
          <w:rFonts w:ascii="Arial" w:eastAsiaTheme="minorEastAsia" w:hAnsi="Arial" w:cs="Arial"/>
        </w:rPr>
        <w:t xml:space="preserve">To better understand the requirements </w:t>
      </w:r>
      <w:r w:rsidR="001D22CD">
        <w:rPr>
          <w:rFonts w:ascii="Arial" w:eastAsiaTheme="minorEastAsia" w:hAnsi="Arial" w:cs="Arial"/>
        </w:rPr>
        <w:t>of the dataset</w:t>
      </w:r>
      <w:r w:rsidR="00C3753E">
        <w:rPr>
          <w:rFonts w:ascii="Arial" w:eastAsiaTheme="minorEastAsia" w:hAnsi="Arial" w:cs="Arial"/>
        </w:rPr>
        <w:t xml:space="preserve"> format</w:t>
      </w:r>
      <w:r>
        <w:rPr>
          <w:rFonts w:ascii="Arial" w:eastAsiaTheme="minorEastAsia" w:hAnsi="Arial" w:cs="Arial"/>
        </w:rPr>
        <w:t xml:space="preserve">, in the below, we elaborate </w:t>
      </w:r>
      <w:r w:rsidR="001D22CD">
        <w:rPr>
          <w:rFonts w:ascii="Arial" w:eastAsiaTheme="minorEastAsia" w:hAnsi="Arial" w:cs="Arial"/>
        </w:rPr>
        <w:t>on our perspectives</w:t>
      </w:r>
      <w:r w:rsidR="00C274BC">
        <w:rPr>
          <w:rFonts w:ascii="Arial" w:eastAsiaTheme="minorEastAsia" w:hAnsi="Arial" w:cs="Arial"/>
        </w:rPr>
        <w:t xml:space="preserve"> o</w:t>
      </w:r>
      <w:r w:rsidR="00C3753E">
        <w:rPr>
          <w:rFonts w:ascii="Arial" w:eastAsiaTheme="minorEastAsia" w:hAnsi="Arial" w:cs="Arial"/>
        </w:rPr>
        <w:t>f</w:t>
      </w:r>
      <w:r w:rsidR="00C274BC">
        <w:rPr>
          <w:rFonts w:ascii="Arial" w:eastAsiaTheme="minorEastAsia" w:hAnsi="Arial" w:cs="Arial"/>
        </w:rPr>
        <w:t xml:space="preserve"> how</w:t>
      </w:r>
      <w:r w:rsidR="001D22CD">
        <w:rPr>
          <w:rFonts w:ascii="Arial" w:eastAsiaTheme="minorEastAsia" w:hAnsi="Arial" w:cs="Arial"/>
        </w:rPr>
        <w:t xml:space="preserve"> </w:t>
      </w:r>
      <w:r w:rsidR="00C3753E">
        <w:rPr>
          <w:rFonts w:ascii="Arial" w:eastAsiaTheme="minorEastAsia" w:hAnsi="Arial" w:cs="Arial"/>
        </w:rPr>
        <w:t>dataset sharing base</w:t>
      </w:r>
      <w:r w:rsidR="009E3CB7">
        <w:rPr>
          <w:rFonts w:ascii="Arial" w:eastAsiaTheme="minorEastAsia" w:hAnsi="Arial" w:cs="Arial"/>
        </w:rPr>
        <w:t>d</w:t>
      </w:r>
      <w:r w:rsidR="00C3753E">
        <w:rPr>
          <w:rFonts w:ascii="Arial" w:eastAsiaTheme="minorEastAsia" w:hAnsi="Arial" w:cs="Arial"/>
        </w:rPr>
        <w:t xml:space="preserve"> approach</w:t>
      </w:r>
      <w:r w:rsidR="00C274BC">
        <w:rPr>
          <w:rFonts w:ascii="Arial" w:eastAsiaTheme="minorEastAsia" w:hAnsi="Arial" w:cs="Arial"/>
        </w:rPr>
        <w:t xml:space="preserve"> would work</w:t>
      </w:r>
      <w:r w:rsidR="001D22CD">
        <w:rPr>
          <w:rFonts w:ascii="Arial" w:eastAsiaTheme="minorEastAsia" w:hAnsi="Arial" w:cs="Arial"/>
        </w:rPr>
        <w:t xml:space="preserve">. </w:t>
      </w:r>
      <w:r>
        <w:rPr>
          <w:rFonts w:ascii="Arial" w:eastAsiaTheme="minorEastAsia" w:hAnsi="Arial" w:cs="Arial"/>
        </w:rPr>
        <w:t xml:space="preserve">As illustrated in Figure 1, we consider three phases: Data collection phase, </w:t>
      </w:r>
      <w:r w:rsidR="0060703A">
        <w:rPr>
          <w:rFonts w:ascii="Arial" w:eastAsiaTheme="minorEastAsia" w:hAnsi="Arial" w:cs="Arial"/>
        </w:rPr>
        <w:t>t</w:t>
      </w:r>
      <w:r>
        <w:rPr>
          <w:rFonts w:ascii="Arial" w:eastAsiaTheme="minorEastAsia" w:hAnsi="Arial" w:cs="Arial"/>
        </w:rPr>
        <w:t xml:space="preserve">raining </w:t>
      </w:r>
      <w:r w:rsidR="009E3CB7">
        <w:rPr>
          <w:rFonts w:ascii="Arial" w:eastAsiaTheme="minorEastAsia" w:hAnsi="Arial" w:cs="Arial"/>
        </w:rPr>
        <w:t xml:space="preserve">phase </w:t>
      </w:r>
      <w:r>
        <w:rPr>
          <w:rFonts w:ascii="Arial" w:eastAsiaTheme="minorEastAsia" w:hAnsi="Arial" w:cs="Arial"/>
        </w:rPr>
        <w:t>as well as inference (post model deployment</w:t>
      </w:r>
      <w:r w:rsidR="00C274BC">
        <w:rPr>
          <w:rFonts w:ascii="Arial" w:eastAsiaTheme="minorEastAsia" w:hAnsi="Arial" w:cs="Arial"/>
        </w:rPr>
        <w:t>) phase.</w:t>
      </w:r>
      <w:r>
        <w:rPr>
          <w:rFonts w:ascii="Arial" w:eastAsiaTheme="minorEastAsia" w:hAnsi="Arial" w:cs="Arial"/>
        </w:rPr>
        <w:t xml:space="preserve"> </w:t>
      </w:r>
    </w:p>
    <w:p w14:paraId="5859CD05" w14:textId="568FBDB5" w:rsidR="00FA6B9D" w:rsidRDefault="00FA6B9D" w:rsidP="00FA6B9D">
      <w:pPr>
        <w:rPr>
          <w:rFonts w:ascii="Arial" w:eastAsiaTheme="minorEastAsia" w:hAnsi="Arial" w:cs="Arial"/>
        </w:rPr>
      </w:pPr>
      <w:r>
        <w:rPr>
          <w:rFonts w:ascii="Arial" w:eastAsiaTheme="minorEastAsia" w:hAnsi="Arial" w:cs="Arial"/>
        </w:rPr>
        <w:t xml:space="preserve">Prior to data collection, the network may classify its deployment scenarios and network implementations, vis-à-vis antenna layout, </w:t>
      </w:r>
      <w:proofErr w:type="spellStart"/>
      <w:r>
        <w:rPr>
          <w:rFonts w:ascii="Arial" w:eastAsiaTheme="minorEastAsia" w:hAnsi="Arial" w:cs="Arial"/>
        </w:rPr>
        <w:t>TxRU</w:t>
      </w:r>
      <w:proofErr w:type="spellEnd"/>
      <w:r>
        <w:rPr>
          <w:rFonts w:ascii="Arial" w:eastAsiaTheme="minorEastAsia" w:hAnsi="Arial" w:cs="Arial"/>
        </w:rPr>
        <w:t xml:space="preserve"> mapping, etc., into different categories of network-side additional conditions. In this regard, the network may plan to train </w:t>
      </w:r>
      <w:r w:rsidR="006D3143">
        <w:rPr>
          <w:rFonts w:ascii="Arial" w:eastAsiaTheme="minorEastAsia" w:hAnsi="Arial" w:cs="Arial"/>
        </w:rPr>
        <w:t xml:space="preserve">a </w:t>
      </w:r>
      <w:r>
        <w:rPr>
          <w:rFonts w:ascii="Arial" w:eastAsiaTheme="minorEastAsia" w:hAnsi="Arial" w:cs="Arial"/>
        </w:rPr>
        <w:t xml:space="preserve">distinct decoder for each category of network-side additional conditions and assign it with a distinct associated ID. As an example, the network may assign </w:t>
      </w:r>
      <w:r w:rsidR="0060703A">
        <w:rPr>
          <w:rFonts w:ascii="Arial" w:eastAsiaTheme="minorEastAsia" w:hAnsi="Arial" w:cs="Arial"/>
        </w:rPr>
        <w:t>distinct</w:t>
      </w:r>
      <w:r>
        <w:rPr>
          <w:rFonts w:ascii="Arial" w:eastAsiaTheme="minorEastAsia" w:hAnsi="Arial" w:cs="Arial"/>
        </w:rPr>
        <w:t xml:space="preserve"> ID</w:t>
      </w:r>
      <w:r w:rsidR="006D3143">
        <w:rPr>
          <w:rFonts w:ascii="Arial" w:eastAsiaTheme="minorEastAsia" w:hAnsi="Arial" w:cs="Arial"/>
        </w:rPr>
        <w:t>s</w:t>
      </w:r>
      <w:r>
        <w:rPr>
          <w:rFonts w:ascii="Arial" w:eastAsiaTheme="minorEastAsia" w:hAnsi="Arial" w:cs="Arial"/>
        </w:rPr>
        <w:t xml:space="preserve"> for indoor TRP</w:t>
      </w:r>
      <w:r w:rsidR="006D3143">
        <w:rPr>
          <w:rFonts w:ascii="Arial" w:eastAsiaTheme="minorEastAsia" w:hAnsi="Arial" w:cs="Arial"/>
        </w:rPr>
        <w:t>s from outdoor TRPs, or TRPs</w:t>
      </w:r>
      <w:r>
        <w:rPr>
          <w:rFonts w:ascii="Arial" w:eastAsiaTheme="minorEastAsia" w:hAnsi="Arial" w:cs="Arial"/>
        </w:rPr>
        <w:t xml:space="preserve"> with a certain antenna spacing or </w:t>
      </w:r>
      <w:proofErr w:type="spellStart"/>
      <w:r>
        <w:rPr>
          <w:rFonts w:ascii="Arial" w:eastAsiaTheme="minorEastAsia" w:hAnsi="Arial" w:cs="Arial"/>
        </w:rPr>
        <w:t>TxRU</w:t>
      </w:r>
      <w:proofErr w:type="spellEnd"/>
      <w:r>
        <w:rPr>
          <w:rFonts w:ascii="Arial" w:eastAsiaTheme="minorEastAsia" w:hAnsi="Arial" w:cs="Arial"/>
        </w:rPr>
        <w:t xml:space="preserve"> mapping. This process may happen as part of network</w:t>
      </w:r>
      <w:r w:rsidR="006D3143">
        <w:rPr>
          <w:rFonts w:ascii="Arial" w:eastAsiaTheme="minorEastAsia" w:hAnsi="Arial" w:cs="Arial"/>
        </w:rPr>
        <w:t>’s</w:t>
      </w:r>
      <w:r>
        <w:rPr>
          <w:rFonts w:ascii="Arial" w:eastAsiaTheme="minorEastAsia" w:hAnsi="Arial" w:cs="Arial"/>
        </w:rPr>
        <w:t xml:space="preserve"> planning. For this</w:t>
      </w:r>
      <w:r w:rsidR="006D3143">
        <w:rPr>
          <w:rFonts w:ascii="Arial" w:eastAsiaTheme="minorEastAsia" w:hAnsi="Arial" w:cs="Arial"/>
        </w:rPr>
        <w:t xml:space="preserve"> planning</w:t>
      </w:r>
      <w:r>
        <w:rPr>
          <w:rFonts w:ascii="Arial" w:eastAsiaTheme="minorEastAsia" w:hAnsi="Arial" w:cs="Arial"/>
        </w:rPr>
        <w:t xml:space="preserve"> the legacy data acquisition methods, e.g., SRS, </w:t>
      </w:r>
      <w:r w:rsidR="006D3143">
        <w:rPr>
          <w:rFonts w:ascii="Arial" w:eastAsiaTheme="minorEastAsia" w:hAnsi="Arial" w:cs="Arial"/>
        </w:rPr>
        <w:t>is sufficient</w:t>
      </w:r>
      <w:r>
        <w:rPr>
          <w:rFonts w:ascii="Arial" w:eastAsiaTheme="minorEastAsia" w:hAnsi="Arial" w:cs="Arial"/>
        </w:rPr>
        <w:t xml:space="preserve">. </w:t>
      </w:r>
      <w:r w:rsidR="006D3143">
        <w:rPr>
          <w:rFonts w:ascii="Arial" w:eastAsiaTheme="minorEastAsia" w:hAnsi="Arial" w:cs="Arial"/>
        </w:rPr>
        <w:t>After such categorization</w:t>
      </w:r>
      <w:r>
        <w:rPr>
          <w:rFonts w:ascii="Arial" w:eastAsiaTheme="minorEastAsia" w:hAnsi="Arial" w:cs="Arial"/>
        </w:rPr>
        <w:t xml:space="preserve">, the network </w:t>
      </w:r>
      <w:r w:rsidR="006D3143">
        <w:rPr>
          <w:rFonts w:ascii="Arial" w:eastAsiaTheme="minorEastAsia" w:hAnsi="Arial" w:cs="Arial"/>
        </w:rPr>
        <w:t xml:space="preserve">may </w:t>
      </w:r>
      <w:r>
        <w:rPr>
          <w:rFonts w:ascii="Arial" w:eastAsiaTheme="minorEastAsia" w:hAnsi="Arial" w:cs="Arial"/>
        </w:rPr>
        <w:t>configure Associated ID in the data collection measurement and reporting configuration</w:t>
      </w:r>
      <w:r w:rsidR="003B1CA4">
        <w:rPr>
          <w:rFonts w:ascii="Arial" w:eastAsiaTheme="minorEastAsia" w:hAnsi="Arial" w:cs="Arial"/>
        </w:rPr>
        <w:t xml:space="preserve">. This configuration aligns </w:t>
      </w:r>
      <w:r>
        <w:rPr>
          <w:rFonts w:ascii="Arial" w:eastAsiaTheme="minorEastAsia" w:hAnsi="Arial" w:cs="Arial"/>
        </w:rPr>
        <w:t xml:space="preserve">data categorization </w:t>
      </w:r>
      <w:r w:rsidR="006D3143">
        <w:rPr>
          <w:rFonts w:ascii="Arial" w:eastAsiaTheme="minorEastAsia" w:hAnsi="Arial" w:cs="Arial"/>
        </w:rPr>
        <w:t>so that</w:t>
      </w:r>
      <w:r>
        <w:rPr>
          <w:rFonts w:ascii="Arial" w:eastAsiaTheme="minorEastAsia" w:hAnsi="Arial" w:cs="Arial"/>
        </w:rPr>
        <w:t xml:space="preserve"> UE-side </w:t>
      </w:r>
      <w:r w:rsidR="006D3143">
        <w:rPr>
          <w:rFonts w:ascii="Arial" w:eastAsiaTheme="minorEastAsia" w:hAnsi="Arial" w:cs="Arial"/>
        </w:rPr>
        <w:t>would follow</w:t>
      </w:r>
      <w:r>
        <w:rPr>
          <w:rFonts w:ascii="Arial" w:eastAsiaTheme="minorEastAsia" w:hAnsi="Arial" w:cs="Arial"/>
        </w:rPr>
        <w:t xml:space="preserve"> network-side</w:t>
      </w:r>
      <w:r w:rsidR="006D3143">
        <w:rPr>
          <w:rFonts w:ascii="Arial" w:eastAsiaTheme="minorEastAsia" w:hAnsi="Arial" w:cs="Arial"/>
        </w:rPr>
        <w:t>’s categorization</w:t>
      </w:r>
      <w:r>
        <w:rPr>
          <w:rFonts w:ascii="Arial" w:eastAsiaTheme="minorEastAsia" w:hAnsi="Arial" w:cs="Arial"/>
        </w:rPr>
        <w:t xml:space="preserve">. Additional configuration parameters, such as Cell ID, cell global ID (CGI) can be utilized to globalize the associated ID, i.e., the combination of the cell specific associated ID with CGI can be interpreted as a global ID. In case, the measurement and reporting of the collected data is across handovers (if the UE does not flush unreported data during handover), the data can be reported to the network with the Associated ID, cell ID and other relevant information. </w:t>
      </w:r>
    </w:p>
    <w:p w14:paraId="081B1D00" w14:textId="385A04E4" w:rsidR="00FA6B9D" w:rsidRPr="00792E64" w:rsidRDefault="00FA6B9D" w:rsidP="00FA6B9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1D22CD">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sidR="006D3143">
        <w:rPr>
          <w:rFonts w:ascii="Arial" w:eastAsiaTheme="minorEastAsia" w:hAnsi="Arial" w:cs="Arial"/>
          <w:b/>
          <w:bCs/>
        </w:rPr>
        <w:t>For NW-side data collection, including in</w:t>
      </w:r>
      <w:r w:rsidR="0023605C">
        <w:rPr>
          <w:rFonts w:ascii="Arial" w:eastAsiaTheme="minorEastAsia" w:hAnsi="Arial" w:cs="Arial"/>
          <w:b/>
          <w:bCs/>
        </w:rPr>
        <w:t xml:space="preserve"> the</w:t>
      </w:r>
      <w:r w:rsidR="006D3143">
        <w:rPr>
          <w:rFonts w:ascii="Arial" w:eastAsiaTheme="minorEastAsia" w:hAnsi="Arial" w:cs="Arial"/>
          <w:b/>
          <w:bCs/>
        </w:rPr>
        <w:t xml:space="preserve"> inter-vendor</w:t>
      </w:r>
      <w:r w:rsidR="0023605C">
        <w:rPr>
          <w:rFonts w:ascii="Arial" w:eastAsiaTheme="minorEastAsia" w:hAnsi="Arial" w:cs="Arial"/>
          <w:b/>
          <w:bCs/>
        </w:rPr>
        <w:t xml:space="preserve"> training</w:t>
      </w:r>
      <w:r w:rsidR="006D3143">
        <w:rPr>
          <w:rFonts w:ascii="Arial" w:eastAsiaTheme="minorEastAsia" w:hAnsi="Arial" w:cs="Arial"/>
          <w:b/>
          <w:bCs/>
        </w:rPr>
        <w:t xml:space="preserve"> collaboration Direction A (Option 4-1)</w:t>
      </w:r>
      <w:r w:rsidR="0023605C">
        <w:rPr>
          <w:rFonts w:ascii="Arial" w:eastAsiaTheme="minorEastAsia" w:hAnsi="Arial" w:cs="Arial"/>
          <w:b/>
          <w:bCs/>
        </w:rPr>
        <w:t>,</w:t>
      </w:r>
      <w:r w:rsidR="006D3143">
        <w:rPr>
          <w:rFonts w:ascii="Arial" w:eastAsiaTheme="minorEastAsia" w:hAnsi="Arial" w:cs="Arial"/>
          <w:b/>
          <w:bCs/>
        </w:rPr>
        <w:t xml:space="preserve"> the UE logs and reports high-resolution Target CSI. A new format is expected be defined for Target CSI report. </w:t>
      </w:r>
      <w:r>
        <w:rPr>
          <w:rFonts w:ascii="Arial" w:eastAsiaTheme="minorEastAsia" w:hAnsi="Arial" w:cs="Arial"/>
          <w:b/>
          <w:bCs/>
        </w:rPr>
        <w:t xml:space="preserve"> </w:t>
      </w:r>
    </w:p>
    <w:p w14:paraId="2CE314DD" w14:textId="04BFE759" w:rsidR="00FA6B9D" w:rsidRDefault="00FA6B9D" w:rsidP="00FA6B9D">
      <w:pPr>
        <w:rPr>
          <w:rFonts w:ascii="Arial" w:eastAsiaTheme="minorEastAsia" w:hAnsi="Arial" w:cs="Arial"/>
        </w:rPr>
      </w:pPr>
      <w:r>
        <w:rPr>
          <w:rFonts w:ascii="Arial" w:eastAsiaTheme="minorEastAsia" w:hAnsi="Arial" w:cs="Arial"/>
        </w:rPr>
        <w:t>For Direction A (Opt. 4-1), the network may first train its decoder based on the collected</w:t>
      </w:r>
      <w:r w:rsidR="006D3143">
        <w:rPr>
          <w:rFonts w:ascii="Arial" w:eastAsiaTheme="minorEastAsia" w:hAnsi="Arial" w:cs="Arial"/>
        </w:rPr>
        <w:t xml:space="preserve"> Target CSI in</w:t>
      </w:r>
      <w:r>
        <w:rPr>
          <w:rFonts w:ascii="Arial" w:eastAsiaTheme="minorEastAsia" w:hAnsi="Arial" w:cs="Arial"/>
        </w:rPr>
        <w:t xml:space="preserve"> </w:t>
      </w:r>
      <w:r w:rsidR="0023605C">
        <w:rPr>
          <w:rFonts w:ascii="Arial" w:eastAsiaTheme="minorEastAsia" w:hAnsi="Arial" w:cs="Arial"/>
        </w:rPr>
        <w:t xml:space="preserve">the </w:t>
      </w:r>
      <w:r>
        <w:rPr>
          <w:rFonts w:ascii="Arial" w:eastAsiaTheme="minorEastAsia" w:hAnsi="Arial" w:cs="Arial"/>
        </w:rPr>
        <w:t xml:space="preserve">NW-side </w:t>
      </w:r>
      <w:r w:rsidR="0023605C">
        <w:rPr>
          <w:rFonts w:ascii="Arial" w:eastAsiaTheme="minorEastAsia" w:hAnsi="Arial" w:cs="Arial"/>
        </w:rPr>
        <w:t>data collection</w:t>
      </w:r>
      <w:r>
        <w:rPr>
          <w:rFonts w:ascii="Arial" w:eastAsiaTheme="minorEastAsia" w:hAnsi="Arial" w:cs="Arial"/>
        </w:rPr>
        <w:t xml:space="preserve">. </w:t>
      </w:r>
      <w:r w:rsidR="00107EDF">
        <w:rPr>
          <w:rFonts w:ascii="Arial" w:eastAsiaTheme="minorEastAsia" w:hAnsi="Arial" w:cs="Arial"/>
        </w:rPr>
        <w:t>After decoder training</w:t>
      </w:r>
      <w:r w:rsidR="0023605C">
        <w:rPr>
          <w:rFonts w:ascii="Arial" w:eastAsiaTheme="minorEastAsia" w:hAnsi="Arial" w:cs="Arial"/>
        </w:rPr>
        <w:t>,</w:t>
      </w:r>
      <w:r w:rsidR="00107EDF">
        <w:rPr>
          <w:rFonts w:ascii="Arial" w:eastAsiaTheme="minorEastAsia" w:hAnsi="Arial" w:cs="Arial"/>
        </w:rPr>
        <w:t xml:space="preserve"> with reference encoder as </w:t>
      </w:r>
      <w:r w:rsidR="0023605C">
        <w:rPr>
          <w:rFonts w:ascii="Arial" w:eastAsiaTheme="minorEastAsia" w:hAnsi="Arial" w:cs="Arial"/>
        </w:rPr>
        <w:t xml:space="preserve">a </w:t>
      </w:r>
      <w:r w:rsidR="00107EDF">
        <w:rPr>
          <w:rFonts w:ascii="Arial" w:eastAsiaTheme="minorEastAsia" w:hAnsi="Arial" w:cs="Arial"/>
        </w:rPr>
        <w:t>by-product, the</w:t>
      </w:r>
      <w:r>
        <w:rPr>
          <w:rFonts w:ascii="Arial" w:eastAsiaTheme="minorEastAsia" w:hAnsi="Arial" w:cs="Arial"/>
        </w:rPr>
        <w:t xml:space="preserve"> reference dataset {Target CSI, CSI-feedback} can be delivered to the UE-side accompanied by the Associated ID. </w:t>
      </w:r>
      <w:r w:rsidR="00107EDF">
        <w:rPr>
          <w:rFonts w:ascii="Arial" w:eastAsiaTheme="minorEastAsia" w:hAnsi="Arial" w:cs="Arial"/>
        </w:rPr>
        <w:t>Here associated ID can be considered as dataset ID</w:t>
      </w:r>
      <w:r w:rsidR="0023605C">
        <w:rPr>
          <w:rFonts w:ascii="Arial" w:eastAsiaTheme="minorEastAsia" w:hAnsi="Arial" w:cs="Arial"/>
        </w:rPr>
        <w:t xml:space="preserve"> but it effectively indicates a</w:t>
      </w:r>
      <w:r w:rsidR="009E3CB7">
        <w:rPr>
          <w:rFonts w:ascii="Arial" w:eastAsiaTheme="minorEastAsia" w:hAnsi="Arial" w:cs="Arial"/>
        </w:rPr>
        <w:t>n</w:t>
      </w:r>
      <w:r w:rsidR="0023605C">
        <w:rPr>
          <w:rFonts w:ascii="Arial" w:eastAsiaTheme="minorEastAsia" w:hAnsi="Arial" w:cs="Arial"/>
        </w:rPr>
        <w:t xml:space="preserve"> undisclosed decoder for pairing</w:t>
      </w:r>
      <w:r w:rsidR="00107EDF">
        <w:rPr>
          <w:rFonts w:ascii="Arial" w:eastAsiaTheme="minorEastAsia" w:hAnsi="Arial" w:cs="Arial"/>
        </w:rPr>
        <w:t xml:space="preserve">. </w:t>
      </w:r>
      <w:r>
        <w:rPr>
          <w:rFonts w:ascii="Arial" w:eastAsiaTheme="minorEastAsia" w:hAnsi="Arial" w:cs="Arial"/>
        </w:rPr>
        <w:t>The UE-side may then train its actual encoder to be compatible to the reference dataset. In this regard, the UE may employ the Target CSI it has collected in data collection phase for further finetuning of its actual encoder with respect to</w:t>
      </w:r>
      <w:r w:rsidR="00107EDF">
        <w:rPr>
          <w:rFonts w:ascii="Arial" w:eastAsiaTheme="minorEastAsia" w:hAnsi="Arial" w:cs="Arial"/>
        </w:rPr>
        <w:t xml:space="preserve"> its own</w:t>
      </w:r>
      <w:r>
        <w:rPr>
          <w:rFonts w:ascii="Arial" w:eastAsiaTheme="minorEastAsia" w:hAnsi="Arial" w:cs="Arial"/>
        </w:rPr>
        <w:t xml:space="preserve"> UE-side additional conditions. This particularly may be important for late-comer UEs the NW-side data collection does not involve, i.e., distribution nuances of their UE-side additional conditions </w:t>
      </w:r>
      <w:proofErr w:type="gramStart"/>
      <w:r>
        <w:rPr>
          <w:rFonts w:ascii="Arial" w:eastAsiaTheme="minorEastAsia" w:hAnsi="Arial" w:cs="Arial"/>
        </w:rPr>
        <w:t>is</w:t>
      </w:r>
      <w:proofErr w:type="gramEnd"/>
      <w:r>
        <w:rPr>
          <w:rFonts w:ascii="Arial" w:eastAsiaTheme="minorEastAsia" w:hAnsi="Arial" w:cs="Arial"/>
        </w:rPr>
        <w:t xml:space="preserve"> not reflected in the NW-side data used for decoder training. In Rel-19 extensive study on inter-vendor training collaboration options, it is shown that both options of Direction A perform well as long as there is no UE-side and NW-side distribution mismatch </w:t>
      </w:r>
      <w:proofErr w:type="spellStart"/>
      <w:r>
        <w:rPr>
          <w:rFonts w:ascii="Arial" w:eastAsiaTheme="minorEastAsia" w:hAnsi="Arial" w:cs="Arial"/>
        </w:rPr>
        <w:t>w.r.t.</w:t>
      </w:r>
      <w:proofErr w:type="spellEnd"/>
      <w:r>
        <w:rPr>
          <w:rFonts w:ascii="Arial" w:eastAsiaTheme="minorEastAsia" w:hAnsi="Arial" w:cs="Arial"/>
        </w:rPr>
        <w:t xml:space="preserve"> NW-side additional conditions. It is also shown that UE-side additional conditions can be handled by UE-side </w:t>
      </w:r>
      <w:r w:rsidR="0023605C">
        <w:rPr>
          <w:rFonts w:ascii="Arial" w:eastAsiaTheme="minorEastAsia" w:hAnsi="Arial" w:cs="Arial"/>
        </w:rPr>
        <w:t>through</w:t>
      </w:r>
      <w:r>
        <w:rPr>
          <w:rFonts w:ascii="Arial" w:eastAsiaTheme="minorEastAsia" w:hAnsi="Arial" w:cs="Arial"/>
        </w:rPr>
        <w:t xml:space="preserve"> training</w:t>
      </w:r>
      <w:r w:rsidR="001D22CD">
        <w:rPr>
          <w:rFonts w:ascii="Arial" w:eastAsiaTheme="minorEastAsia" w:hAnsi="Arial" w:cs="Arial"/>
        </w:rPr>
        <w:t>/finetuning</w:t>
      </w:r>
      <w:r>
        <w:rPr>
          <w:rFonts w:ascii="Arial" w:eastAsiaTheme="minorEastAsia" w:hAnsi="Arial" w:cs="Arial"/>
        </w:rPr>
        <w:t xml:space="preserve"> </w:t>
      </w:r>
      <w:r w:rsidR="00107EDF">
        <w:rPr>
          <w:rFonts w:ascii="Arial" w:eastAsiaTheme="minorEastAsia" w:hAnsi="Arial" w:cs="Arial"/>
        </w:rPr>
        <w:t xml:space="preserve">of </w:t>
      </w:r>
      <w:r w:rsidR="0023605C">
        <w:rPr>
          <w:rFonts w:ascii="Arial" w:eastAsiaTheme="minorEastAsia" w:hAnsi="Arial" w:cs="Arial"/>
        </w:rPr>
        <w:t>UE’s</w:t>
      </w:r>
      <w:r>
        <w:rPr>
          <w:rFonts w:ascii="Arial" w:eastAsiaTheme="minorEastAsia" w:hAnsi="Arial" w:cs="Arial"/>
        </w:rPr>
        <w:t xml:space="preserve"> actual encoder with UE-side data. </w:t>
      </w:r>
      <w:r w:rsidR="001962C2">
        <w:rPr>
          <w:rFonts w:ascii="Arial" w:eastAsiaTheme="minorEastAsia" w:hAnsi="Arial" w:cs="Arial"/>
        </w:rPr>
        <w:t xml:space="preserve">The importance of such distribution alignment is evidenced by evaluation results captured in [2]. </w:t>
      </w:r>
      <w:r>
        <w:rPr>
          <w:rFonts w:ascii="Arial" w:eastAsiaTheme="minorEastAsia" w:hAnsi="Arial" w:cs="Arial"/>
        </w:rPr>
        <w:t xml:space="preserve">  </w:t>
      </w:r>
    </w:p>
    <w:p w14:paraId="1EA43AC7" w14:textId="2016BD9E" w:rsidR="00FA6B9D" w:rsidRPr="00427E28" w:rsidRDefault="00FA6B9D" w:rsidP="00FA6B9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5B2A3A">
        <w:rPr>
          <w:rFonts w:ascii="Arial" w:eastAsiaTheme="minorEastAsia" w:hAnsi="Arial" w:cs="Arial"/>
          <w:b/>
          <w:bCs/>
        </w:rPr>
        <w:t>2</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Direction </w:t>
      </w:r>
      <w:r>
        <w:rPr>
          <w:rFonts w:ascii="Arial" w:eastAsiaTheme="minorEastAsia" w:hAnsi="Arial" w:cs="Arial"/>
          <w:b/>
          <w:bCs/>
        </w:rPr>
        <w:t>A,</w:t>
      </w:r>
      <w:r w:rsidRPr="00407887">
        <w:rPr>
          <w:rFonts w:ascii="Arial" w:eastAsiaTheme="minorEastAsia" w:hAnsi="Arial" w:cs="Arial"/>
          <w:b/>
          <w:bCs/>
        </w:rPr>
        <w:t xml:space="preserve"> NW-side</w:t>
      </w:r>
      <w:r>
        <w:rPr>
          <w:rFonts w:ascii="Arial" w:eastAsiaTheme="minorEastAsia" w:hAnsi="Arial" w:cs="Arial"/>
          <w:b/>
          <w:bCs/>
        </w:rPr>
        <w:t xml:space="preserve"> may share the Associated ID(s) with dataset</w:t>
      </w:r>
      <w:r w:rsidR="00107EDF">
        <w:rPr>
          <w:rFonts w:ascii="Arial" w:eastAsiaTheme="minorEastAsia" w:hAnsi="Arial" w:cs="Arial"/>
          <w:b/>
          <w:bCs/>
        </w:rPr>
        <w:t xml:space="preserve">, i.e., {Target CSI, CSI-feedback}. </w:t>
      </w:r>
      <w:r w:rsidRPr="00407887">
        <w:rPr>
          <w:rFonts w:ascii="Arial" w:eastAsiaTheme="minorEastAsia" w:hAnsi="Arial" w:cs="Arial"/>
          <w:b/>
          <w:bCs/>
        </w:rPr>
        <w:t xml:space="preserve">UE-side may </w:t>
      </w:r>
      <w:r>
        <w:rPr>
          <w:rFonts w:ascii="Arial" w:eastAsiaTheme="minorEastAsia" w:hAnsi="Arial" w:cs="Arial"/>
          <w:b/>
          <w:bCs/>
        </w:rPr>
        <w:t xml:space="preserve">train its respective actual encoder based on the shared reference dataset </w:t>
      </w:r>
      <w:r>
        <w:rPr>
          <w:rFonts w:ascii="Arial" w:eastAsiaTheme="minorEastAsia" w:hAnsi="Arial" w:cs="Arial"/>
          <w:b/>
          <w:bCs/>
        </w:rPr>
        <w:lastRenderedPageBreak/>
        <w:t>and UE-side data (Target CSI) collected with the same Associated ID(s)</w:t>
      </w:r>
      <w:r w:rsidRPr="00407887">
        <w:rPr>
          <w:rFonts w:ascii="Arial" w:eastAsiaTheme="minorEastAsia" w:hAnsi="Arial" w:cs="Arial"/>
          <w:b/>
          <w:bCs/>
        </w:rPr>
        <w:t>.</w:t>
      </w:r>
      <w:r>
        <w:rPr>
          <w:rFonts w:ascii="Arial" w:eastAsiaTheme="minorEastAsia" w:hAnsi="Arial" w:cs="Arial"/>
          <w:b/>
          <w:bCs/>
        </w:rPr>
        <w:t xml:space="preserve"> Alignment on data categorization through the Associated ID enables training without NW-side and UE-side data distribution mismatch.</w:t>
      </w:r>
    </w:p>
    <w:p w14:paraId="1D6FABA1" w14:textId="77777777" w:rsidR="00FA6B9D" w:rsidRDefault="00FA6B9D" w:rsidP="00FA6B9D">
      <w:pPr>
        <w:keepNext/>
        <w:jc w:val="center"/>
      </w:pPr>
      <w:r>
        <w:rPr>
          <w:rFonts w:ascii="Arial" w:eastAsiaTheme="minorEastAsia" w:hAnsi="Arial" w:cs="Arial"/>
          <w:noProof/>
        </w:rPr>
        <w:drawing>
          <wp:inline distT="0" distB="0" distL="0" distR="0" wp14:anchorId="3E1E6A50" wp14:editId="2FE16497">
            <wp:extent cx="3914775" cy="204958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2017" cy="2053379"/>
                    </a:xfrm>
                    <a:prstGeom prst="rect">
                      <a:avLst/>
                    </a:prstGeom>
                    <a:noFill/>
                  </pic:spPr>
                </pic:pic>
              </a:graphicData>
            </a:graphic>
          </wp:inline>
        </w:drawing>
      </w:r>
    </w:p>
    <w:p w14:paraId="6017EFF7" w14:textId="3F94C20A" w:rsidR="00FA6B9D" w:rsidRDefault="00FA6B9D" w:rsidP="00FA6B9D">
      <w:pPr>
        <w:pStyle w:val="Caption"/>
      </w:pPr>
      <w:r>
        <w:rPr>
          <w:rFonts w:eastAsia="맑은 고딕" w:cs="Arial" w:hint="eastAsia"/>
        </w:rPr>
        <w:t>F</w:t>
      </w:r>
      <w:r>
        <w:rPr>
          <w:rFonts w:eastAsia="맑은 고딕" w:cs="Arial"/>
        </w:rPr>
        <w:t>igure</w:t>
      </w:r>
      <w:r>
        <w:t xml:space="preserve"> </w:t>
      </w:r>
      <w:r>
        <w:fldChar w:fldCharType="begin"/>
      </w:r>
      <w:r>
        <w:instrText xml:space="preserve"> SEQ </w:instrText>
      </w:r>
      <w:r>
        <w:rPr>
          <w:rFonts w:ascii="맑은 고딕" w:eastAsia="맑은 고딕" w:hAnsi="맑은 고딕" w:cs="맑은 고딕" w:hint="eastAsia"/>
        </w:rPr>
        <w:instrText>그림</w:instrText>
      </w:r>
      <w:r>
        <w:instrText xml:space="preserve"> \* ARABIC </w:instrText>
      </w:r>
      <w:r>
        <w:fldChar w:fldCharType="separate"/>
      </w:r>
      <w:r w:rsidR="005B2A3A">
        <w:rPr>
          <w:noProof/>
        </w:rPr>
        <w:t>1</w:t>
      </w:r>
      <w:r>
        <w:fldChar w:fldCharType="end"/>
      </w:r>
      <w:r>
        <w:t>: The associated ID framework</w:t>
      </w:r>
    </w:p>
    <w:p w14:paraId="115DC494" w14:textId="77777777" w:rsidR="00FA6B9D" w:rsidRDefault="00FA6B9D" w:rsidP="00FA6B9D">
      <w:pPr>
        <w:rPr>
          <w:lang w:eastAsia="en-US"/>
        </w:rPr>
      </w:pPr>
    </w:p>
    <w:p w14:paraId="247BE123" w14:textId="559F9223" w:rsidR="001D22CD" w:rsidRDefault="001D22CD" w:rsidP="001D22CD">
      <w:pPr>
        <w:rPr>
          <w:rFonts w:ascii="Arial" w:eastAsiaTheme="minorEastAsia" w:hAnsi="Arial" w:cs="Arial"/>
        </w:rPr>
      </w:pPr>
      <w:r>
        <w:rPr>
          <w:rFonts w:ascii="Arial" w:eastAsiaTheme="minorEastAsia" w:hAnsi="Arial" w:cs="Arial"/>
        </w:rPr>
        <w:t xml:space="preserve">Finally, in the inference phase, after both sides train their respective models, the associated ID </w:t>
      </w:r>
      <w:r w:rsidR="00AA0ADB">
        <w:rPr>
          <w:rFonts w:ascii="Arial" w:eastAsiaTheme="minorEastAsia" w:hAnsi="Arial" w:cs="Arial"/>
        </w:rPr>
        <w:t xml:space="preserve">can be </w:t>
      </w:r>
      <w:r>
        <w:rPr>
          <w:rFonts w:ascii="Arial" w:eastAsiaTheme="minorEastAsia" w:hAnsi="Arial" w:cs="Arial"/>
        </w:rPr>
        <w:t xml:space="preserve">indicated for applicability reporting and model pairing. </w:t>
      </w:r>
    </w:p>
    <w:p w14:paraId="764E39E3" w14:textId="0B2E5E35" w:rsidR="001D22CD" w:rsidRPr="00427E28" w:rsidRDefault="001D22CD" w:rsidP="001D22C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5B2A3A">
        <w:rPr>
          <w:rFonts w:ascii="Arial" w:eastAsiaTheme="minorEastAsia" w:hAnsi="Arial" w:cs="Arial"/>
          <w:b/>
          <w:bCs/>
        </w:rPr>
        <w:t>3</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w:t>
      </w:r>
      <w:r>
        <w:rPr>
          <w:rFonts w:ascii="Arial" w:eastAsiaTheme="minorEastAsia" w:hAnsi="Arial" w:cs="Arial"/>
          <w:b/>
          <w:bCs/>
        </w:rPr>
        <w:t xml:space="preserve">inter-vendor collaboration </w:t>
      </w:r>
      <w:r w:rsidRPr="00407887">
        <w:rPr>
          <w:rFonts w:ascii="Arial" w:eastAsiaTheme="minorEastAsia" w:hAnsi="Arial" w:cs="Arial"/>
          <w:b/>
          <w:bCs/>
        </w:rPr>
        <w:t xml:space="preserve">Direction </w:t>
      </w:r>
      <w:r>
        <w:rPr>
          <w:rFonts w:ascii="Arial" w:eastAsiaTheme="minorEastAsia" w:hAnsi="Arial" w:cs="Arial"/>
          <w:b/>
          <w:bCs/>
        </w:rPr>
        <w:t>A Opt. 4-1, for inference, the UE reports CSI feedback based on a new format</w:t>
      </w:r>
      <w:r w:rsidR="00E6011E">
        <w:rPr>
          <w:rFonts w:ascii="Arial" w:eastAsiaTheme="minorEastAsia" w:hAnsi="Arial" w:cs="Arial"/>
          <w:b/>
          <w:bCs/>
        </w:rPr>
        <w:t xml:space="preserve"> to be specified</w:t>
      </w:r>
      <w:r>
        <w:rPr>
          <w:rFonts w:ascii="Arial" w:eastAsiaTheme="minorEastAsia" w:hAnsi="Arial" w:cs="Arial"/>
          <w:b/>
          <w:bCs/>
        </w:rPr>
        <w:t xml:space="preserve"> </w:t>
      </w:r>
      <w:r w:rsidR="00E6011E">
        <w:rPr>
          <w:rFonts w:ascii="Arial" w:eastAsiaTheme="minorEastAsia" w:hAnsi="Arial" w:cs="Arial"/>
          <w:b/>
          <w:bCs/>
        </w:rPr>
        <w:t>for</w:t>
      </w:r>
      <w:r>
        <w:rPr>
          <w:rFonts w:ascii="Arial" w:eastAsiaTheme="minorEastAsia" w:hAnsi="Arial" w:cs="Arial"/>
          <w:b/>
          <w:bCs/>
        </w:rPr>
        <w:t xml:space="preserve"> the </w:t>
      </w:r>
      <w:r w:rsidR="00866BBA">
        <w:rPr>
          <w:rFonts w:ascii="Arial" w:eastAsiaTheme="minorEastAsia" w:hAnsi="Arial" w:cs="Arial"/>
          <w:b/>
          <w:bCs/>
        </w:rPr>
        <w:t xml:space="preserve">output of the encoder. </w:t>
      </w:r>
    </w:p>
    <w:p w14:paraId="4BF4CFC6" w14:textId="66CD011A" w:rsidR="00FA6B9D" w:rsidRPr="001D22CD" w:rsidRDefault="00107EDF" w:rsidP="007135B1">
      <w:pPr>
        <w:rPr>
          <w:rFonts w:ascii="Arial" w:eastAsiaTheme="minorEastAsia" w:hAnsi="Arial" w:cs="Arial"/>
        </w:rPr>
      </w:pPr>
      <w:r>
        <w:rPr>
          <w:rFonts w:ascii="Arial" w:eastAsiaTheme="minorEastAsia" w:hAnsi="Arial" w:cs="Arial" w:hint="eastAsia"/>
        </w:rPr>
        <w:t>I</w:t>
      </w:r>
      <w:r>
        <w:rPr>
          <w:rFonts w:ascii="Arial" w:eastAsiaTheme="minorEastAsia" w:hAnsi="Arial" w:cs="Arial"/>
        </w:rPr>
        <w:t xml:space="preserve">n the above description of dataset </w:t>
      </w:r>
      <w:r w:rsidR="000F5324">
        <w:rPr>
          <w:rFonts w:ascii="Arial" w:eastAsiaTheme="minorEastAsia" w:hAnsi="Arial" w:cs="Arial"/>
        </w:rPr>
        <w:t>sharing</w:t>
      </w:r>
      <w:r>
        <w:rPr>
          <w:rFonts w:ascii="Arial" w:eastAsiaTheme="minorEastAsia" w:hAnsi="Arial" w:cs="Arial"/>
        </w:rPr>
        <w:t xml:space="preserve"> based approach, one would notice that the Target CSI is reported from UEs to the network in </w:t>
      </w:r>
      <w:r w:rsidR="000F5324">
        <w:rPr>
          <w:rFonts w:ascii="Arial" w:eastAsiaTheme="minorEastAsia" w:hAnsi="Arial" w:cs="Arial"/>
        </w:rPr>
        <w:t xml:space="preserve">two cases: namely Case1: during </w:t>
      </w:r>
      <w:r>
        <w:rPr>
          <w:rFonts w:ascii="Arial" w:eastAsiaTheme="minorEastAsia" w:hAnsi="Arial" w:cs="Arial"/>
        </w:rPr>
        <w:t>NW-side data collection phase</w:t>
      </w:r>
      <w:r w:rsidR="000F5324">
        <w:rPr>
          <w:rFonts w:ascii="Arial" w:eastAsiaTheme="minorEastAsia" w:hAnsi="Arial" w:cs="Arial"/>
        </w:rPr>
        <w:t>, Case 2: during NW-side dataset</w:t>
      </w:r>
      <w:r>
        <w:rPr>
          <w:rFonts w:ascii="Arial" w:eastAsiaTheme="minorEastAsia" w:hAnsi="Arial" w:cs="Arial"/>
        </w:rPr>
        <w:t xml:space="preserve"> shar</w:t>
      </w:r>
      <w:r w:rsidR="00330F43">
        <w:rPr>
          <w:rFonts w:ascii="Arial" w:eastAsiaTheme="minorEastAsia" w:hAnsi="Arial" w:cs="Arial"/>
        </w:rPr>
        <w:t>ing</w:t>
      </w:r>
      <w:r>
        <w:rPr>
          <w:rFonts w:ascii="Arial" w:eastAsiaTheme="minorEastAsia" w:hAnsi="Arial" w:cs="Arial"/>
        </w:rPr>
        <w:t xml:space="preserve"> to the UE-side (vendor)</w:t>
      </w:r>
      <w:r w:rsidR="000F5324">
        <w:rPr>
          <w:rFonts w:ascii="Arial" w:eastAsiaTheme="minorEastAsia" w:hAnsi="Arial" w:cs="Arial"/>
        </w:rPr>
        <w:t>.</w:t>
      </w:r>
    </w:p>
    <w:p w14:paraId="2546606D" w14:textId="19F4508C" w:rsidR="00107EDF" w:rsidRDefault="00107EDF" w:rsidP="00107EDF">
      <w:pPr>
        <w:spacing w:after="0" w:line="257" w:lineRule="auto"/>
        <w:rPr>
          <w:rFonts w:ascii="Arial" w:eastAsiaTheme="minorEastAsia" w:hAnsi="Arial" w:cs="Arial"/>
          <w:b/>
          <w:bCs/>
        </w:rPr>
      </w:pPr>
      <w:r w:rsidRPr="00107EDF">
        <w:rPr>
          <w:rFonts w:ascii="Arial" w:eastAsiaTheme="minorEastAsia" w:hAnsi="Arial" w:cs="Arial"/>
          <w:b/>
          <w:bCs/>
        </w:rPr>
        <w:t>Observation#4</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In dataset sharing based approach (Direction A Opt. 4-1), the high</w:t>
      </w:r>
      <w:r w:rsidR="00330F43">
        <w:rPr>
          <w:rFonts w:ascii="Arial" w:eastAsiaTheme="minorEastAsia" w:hAnsi="Arial" w:cs="Arial"/>
          <w:b/>
          <w:bCs/>
        </w:rPr>
        <w:t>-</w:t>
      </w:r>
      <w:r>
        <w:rPr>
          <w:rFonts w:ascii="Arial" w:eastAsiaTheme="minorEastAsia" w:hAnsi="Arial" w:cs="Arial"/>
          <w:b/>
          <w:bCs/>
        </w:rPr>
        <w:t xml:space="preserve">resolution Target CSI is </w:t>
      </w:r>
      <w:r w:rsidR="000F5324">
        <w:rPr>
          <w:rFonts w:ascii="Arial" w:eastAsiaTheme="minorEastAsia" w:hAnsi="Arial" w:cs="Arial"/>
          <w:b/>
          <w:bCs/>
        </w:rPr>
        <w:t>exchanged in two cases:</w:t>
      </w:r>
    </w:p>
    <w:p w14:paraId="187747B2" w14:textId="0035B887" w:rsidR="00107EDF" w:rsidRPr="00107EDF" w:rsidRDefault="000F5324" w:rsidP="00107EDF">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Case1: </w:t>
      </w:r>
      <w:r w:rsidR="0035620C">
        <w:rPr>
          <w:rFonts w:ascii="Arial" w:eastAsiaTheme="minorEastAsia" w:hAnsi="Arial" w:cs="Arial"/>
          <w:b/>
          <w:bCs/>
        </w:rPr>
        <w:t xml:space="preserve">In </w:t>
      </w:r>
      <w:r w:rsidR="00107EDF" w:rsidRPr="00107EDF">
        <w:rPr>
          <w:rFonts w:ascii="Arial" w:eastAsiaTheme="minorEastAsia" w:hAnsi="Arial" w:cs="Arial"/>
          <w:b/>
          <w:bCs/>
        </w:rPr>
        <w:t>UE</w:t>
      </w:r>
      <w:r>
        <w:rPr>
          <w:rFonts w:ascii="Arial" w:eastAsiaTheme="minorEastAsia" w:hAnsi="Arial" w:cs="Arial"/>
          <w:b/>
          <w:bCs/>
        </w:rPr>
        <w:t>’s report</w:t>
      </w:r>
      <w:r w:rsidR="00107EDF" w:rsidRPr="00107EDF">
        <w:rPr>
          <w:rFonts w:ascii="Arial" w:eastAsiaTheme="minorEastAsia" w:hAnsi="Arial" w:cs="Arial"/>
          <w:b/>
          <w:bCs/>
        </w:rPr>
        <w:t xml:space="preserve"> </w:t>
      </w:r>
      <w:r w:rsidR="0035620C">
        <w:rPr>
          <w:rFonts w:ascii="Arial" w:eastAsiaTheme="minorEastAsia" w:hAnsi="Arial" w:cs="Arial"/>
          <w:b/>
          <w:bCs/>
        </w:rPr>
        <w:t>of Target CSI for</w:t>
      </w:r>
      <w:r w:rsidR="00107EDF" w:rsidRPr="00107EDF">
        <w:rPr>
          <w:rFonts w:ascii="Arial" w:eastAsiaTheme="minorEastAsia" w:hAnsi="Arial" w:cs="Arial"/>
          <w:b/>
          <w:bCs/>
        </w:rPr>
        <w:t xml:space="preserve"> NW-side data collection </w:t>
      </w:r>
    </w:p>
    <w:p w14:paraId="7F2156F0" w14:textId="4704E298" w:rsidR="000F5324" w:rsidRDefault="000F5324" w:rsidP="000F5324">
      <w:pPr>
        <w:pStyle w:val="ListParagraph"/>
        <w:numPr>
          <w:ilvl w:val="0"/>
          <w:numId w:val="24"/>
        </w:numPr>
        <w:ind w:leftChars="0"/>
        <w:rPr>
          <w:rFonts w:ascii="Arial" w:eastAsiaTheme="minorEastAsia" w:hAnsi="Arial" w:cs="Arial"/>
          <w:b/>
          <w:bCs/>
        </w:rPr>
      </w:pPr>
      <w:r w:rsidRPr="000F5324">
        <w:rPr>
          <w:rFonts w:ascii="Arial" w:eastAsiaTheme="minorEastAsia" w:hAnsi="Arial" w:cs="Arial"/>
          <w:b/>
          <w:bCs/>
        </w:rPr>
        <w:t xml:space="preserve">Case2: </w:t>
      </w:r>
      <w:r w:rsidR="00330F43">
        <w:rPr>
          <w:rFonts w:ascii="Arial" w:eastAsiaTheme="minorEastAsia" w:hAnsi="Arial" w:cs="Arial"/>
          <w:b/>
          <w:bCs/>
        </w:rPr>
        <w:t xml:space="preserve">In </w:t>
      </w:r>
      <w:r w:rsidR="00330F43" w:rsidRPr="000F5324">
        <w:rPr>
          <w:rFonts w:ascii="Arial" w:eastAsiaTheme="minorEastAsia" w:hAnsi="Arial" w:cs="Arial"/>
          <w:b/>
          <w:bCs/>
        </w:rPr>
        <w:t>NW-side</w:t>
      </w:r>
      <w:r w:rsidR="00330F43">
        <w:rPr>
          <w:rFonts w:ascii="Arial" w:eastAsiaTheme="minorEastAsia" w:hAnsi="Arial" w:cs="Arial"/>
          <w:b/>
          <w:bCs/>
        </w:rPr>
        <w:t xml:space="preserve"> dataset</w:t>
      </w:r>
      <w:r w:rsidR="00330F43" w:rsidRPr="000F5324">
        <w:rPr>
          <w:rFonts w:ascii="Arial" w:eastAsiaTheme="minorEastAsia" w:hAnsi="Arial" w:cs="Arial"/>
          <w:b/>
          <w:bCs/>
        </w:rPr>
        <w:t xml:space="preserve"> </w:t>
      </w:r>
      <w:r w:rsidR="00330F43" w:rsidRPr="00107EDF">
        <w:rPr>
          <w:rFonts w:ascii="Arial" w:eastAsiaTheme="minorEastAsia" w:hAnsi="Arial" w:cs="Arial"/>
          <w:b/>
          <w:bCs/>
        </w:rPr>
        <w:t>{Target CSI, CSI feedback} sharing</w:t>
      </w:r>
    </w:p>
    <w:p w14:paraId="19057F05" w14:textId="69BAD1F4" w:rsidR="00FA6B9D" w:rsidRPr="000F5324" w:rsidRDefault="000F5324" w:rsidP="000F5324">
      <w:pPr>
        <w:pStyle w:val="ListParagraph"/>
        <w:numPr>
          <w:ilvl w:val="0"/>
          <w:numId w:val="24"/>
        </w:numPr>
        <w:ind w:leftChars="0"/>
        <w:rPr>
          <w:rFonts w:ascii="Arial" w:eastAsiaTheme="minorEastAsia" w:hAnsi="Arial" w:cs="Arial"/>
          <w:b/>
          <w:bCs/>
        </w:rPr>
      </w:pPr>
      <w:r>
        <w:rPr>
          <w:rFonts w:ascii="Arial" w:eastAsiaTheme="minorEastAsia" w:hAnsi="Arial" w:cs="Arial"/>
          <w:b/>
          <w:bCs/>
        </w:rPr>
        <w:t>Note: Case 1 and Case 2 are expected to share the same high-resolution CSI format</w:t>
      </w:r>
      <w:r w:rsidR="00E6011E">
        <w:rPr>
          <w:rFonts w:ascii="Arial" w:eastAsiaTheme="minorEastAsia" w:hAnsi="Arial" w:cs="Arial"/>
          <w:b/>
          <w:bCs/>
        </w:rPr>
        <w:t>.</w:t>
      </w:r>
      <w:r>
        <w:rPr>
          <w:rFonts w:ascii="Arial" w:eastAsiaTheme="minorEastAsia" w:hAnsi="Arial" w:cs="Arial"/>
          <w:b/>
          <w:bCs/>
        </w:rPr>
        <w:t xml:space="preserve"> </w:t>
      </w:r>
      <w:r w:rsidR="00107EDF" w:rsidRPr="000F5324">
        <w:rPr>
          <w:rFonts w:ascii="Arial" w:eastAsiaTheme="minorEastAsia" w:hAnsi="Arial" w:cs="Arial"/>
          <w:b/>
          <w:bCs/>
        </w:rPr>
        <w:t xml:space="preserve"> </w:t>
      </w:r>
    </w:p>
    <w:p w14:paraId="63AA86B5" w14:textId="1FFEC784" w:rsidR="00FA6B9D" w:rsidRDefault="00FA6B9D" w:rsidP="007135B1">
      <w:pPr>
        <w:rPr>
          <w:rFonts w:ascii="Arial" w:eastAsiaTheme="minorEastAsia" w:hAnsi="Arial" w:cs="Arial"/>
          <w:lang w:val="en-GB"/>
        </w:rPr>
      </w:pPr>
    </w:p>
    <w:p w14:paraId="5F1BEB39" w14:textId="343B3C23" w:rsidR="00330F43" w:rsidRPr="001D22CD" w:rsidRDefault="00330F43" w:rsidP="00330F43">
      <w:pPr>
        <w:rPr>
          <w:rFonts w:ascii="Arial" w:eastAsiaTheme="minorEastAsia" w:hAnsi="Arial" w:cs="Arial"/>
        </w:rPr>
      </w:pPr>
      <w:r>
        <w:rPr>
          <w:rFonts w:ascii="Arial" w:eastAsiaTheme="minorEastAsia" w:hAnsi="Arial" w:cs="Arial"/>
          <w:lang w:val="en-GB"/>
        </w:rPr>
        <w:t xml:space="preserve">Similarly, the CSI feedback is exchanged between the network and the UE in two cases, namely, Case1: </w:t>
      </w:r>
      <w:r>
        <w:rPr>
          <w:rFonts w:ascii="Arial" w:eastAsiaTheme="minorEastAsia" w:hAnsi="Arial" w:cs="Arial"/>
        </w:rPr>
        <w:t xml:space="preserve">during NW-side dataset </w:t>
      </w:r>
      <w:r w:rsidRPr="00330F43">
        <w:rPr>
          <w:rFonts w:ascii="Arial" w:eastAsiaTheme="minorEastAsia" w:hAnsi="Arial" w:cs="Arial"/>
        </w:rPr>
        <w:t xml:space="preserve">{Target CSI, CSI feedback} </w:t>
      </w:r>
      <w:r>
        <w:rPr>
          <w:rFonts w:ascii="Arial" w:eastAsiaTheme="minorEastAsia" w:hAnsi="Arial" w:cs="Arial"/>
        </w:rPr>
        <w:t xml:space="preserve">sharing to the UE-side (vendor) and </w:t>
      </w:r>
      <w:r>
        <w:rPr>
          <w:rFonts w:ascii="Arial" w:eastAsiaTheme="minorEastAsia" w:hAnsi="Arial" w:cs="Arial"/>
          <w:lang w:val="en-GB"/>
        </w:rPr>
        <w:t xml:space="preserve">Case2: </w:t>
      </w:r>
      <w:r>
        <w:rPr>
          <w:rFonts w:ascii="Arial" w:eastAsiaTheme="minorEastAsia" w:hAnsi="Arial" w:cs="Arial"/>
        </w:rPr>
        <w:t xml:space="preserve">during UE’s CSI report during inference. </w:t>
      </w:r>
    </w:p>
    <w:p w14:paraId="0F0B862B" w14:textId="4DB8ECD6" w:rsidR="00330F43" w:rsidRDefault="00330F43" w:rsidP="00330F43">
      <w:pPr>
        <w:spacing w:after="0" w:line="257" w:lineRule="auto"/>
        <w:rPr>
          <w:rFonts w:ascii="Arial" w:eastAsiaTheme="minorEastAsia" w:hAnsi="Arial" w:cs="Arial"/>
          <w:b/>
          <w:bCs/>
        </w:rPr>
      </w:pPr>
      <w:r w:rsidRPr="00107EDF">
        <w:rPr>
          <w:rFonts w:ascii="Arial" w:eastAsiaTheme="minorEastAsia" w:hAnsi="Arial" w:cs="Arial"/>
          <w:b/>
          <w:bCs/>
        </w:rPr>
        <w:t>Observation#</w:t>
      </w:r>
      <w:r>
        <w:rPr>
          <w:rFonts w:ascii="Arial" w:eastAsiaTheme="minorEastAsia" w:hAnsi="Arial" w:cs="Arial"/>
          <w:b/>
          <w:bCs/>
        </w:rPr>
        <w:t>5</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In dataset sharing based approach (Direction A Opt. 4-1), the CSI feedback is exchanged in two cases:</w:t>
      </w:r>
    </w:p>
    <w:p w14:paraId="4826EBC0" w14:textId="3B071679" w:rsidR="00330F43" w:rsidRPr="00107EDF" w:rsidRDefault="00330F43" w:rsidP="00330F43">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Case1: In </w:t>
      </w:r>
      <w:r w:rsidRPr="000F5324">
        <w:rPr>
          <w:rFonts w:ascii="Arial" w:eastAsiaTheme="minorEastAsia" w:hAnsi="Arial" w:cs="Arial"/>
          <w:b/>
          <w:bCs/>
        </w:rPr>
        <w:t>NW-side</w:t>
      </w:r>
      <w:r>
        <w:rPr>
          <w:rFonts w:ascii="Arial" w:eastAsiaTheme="minorEastAsia" w:hAnsi="Arial" w:cs="Arial"/>
          <w:b/>
          <w:bCs/>
        </w:rPr>
        <w:t xml:space="preserve"> dataset</w:t>
      </w:r>
      <w:r w:rsidRPr="000F5324">
        <w:rPr>
          <w:rFonts w:ascii="Arial" w:eastAsiaTheme="minorEastAsia" w:hAnsi="Arial" w:cs="Arial"/>
          <w:b/>
          <w:bCs/>
        </w:rPr>
        <w:t xml:space="preserve"> </w:t>
      </w:r>
      <w:r w:rsidRPr="00107EDF">
        <w:rPr>
          <w:rFonts w:ascii="Arial" w:eastAsiaTheme="minorEastAsia" w:hAnsi="Arial" w:cs="Arial"/>
          <w:b/>
          <w:bCs/>
        </w:rPr>
        <w:t>{Target CSI, CSI feedback} sharing</w:t>
      </w:r>
      <w:r w:rsidRPr="000F5324">
        <w:rPr>
          <w:rFonts w:ascii="Arial" w:eastAsiaTheme="minorEastAsia" w:hAnsi="Arial" w:cs="Arial"/>
          <w:b/>
          <w:bCs/>
        </w:rPr>
        <w:t xml:space="preserve"> </w:t>
      </w:r>
    </w:p>
    <w:p w14:paraId="182EED35" w14:textId="2A838C7A" w:rsidR="00330F43" w:rsidRDefault="00330F43" w:rsidP="00330F43">
      <w:pPr>
        <w:pStyle w:val="ListParagraph"/>
        <w:numPr>
          <w:ilvl w:val="0"/>
          <w:numId w:val="24"/>
        </w:numPr>
        <w:ind w:leftChars="0"/>
        <w:rPr>
          <w:rFonts w:ascii="Arial" w:eastAsiaTheme="minorEastAsia" w:hAnsi="Arial" w:cs="Arial"/>
          <w:b/>
          <w:bCs/>
        </w:rPr>
      </w:pPr>
      <w:r w:rsidRPr="000F5324">
        <w:rPr>
          <w:rFonts w:ascii="Arial" w:eastAsiaTheme="minorEastAsia" w:hAnsi="Arial" w:cs="Arial"/>
          <w:b/>
          <w:bCs/>
        </w:rPr>
        <w:t xml:space="preserve">Case2: </w:t>
      </w:r>
      <w:r>
        <w:rPr>
          <w:rFonts w:ascii="Arial" w:eastAsiaTheme="minorEastAsia" w:hAnsi="Arial" w:cs="Arial"/>
          <w:b/>
          <w:bCs/>
        </w:rPr>
        <w:t>In UE’s CSI (inference) report</w:t>
      </w:r>
    </w:p>
    <w:p w14:paraId="5B4ED688" w14:textId="29241EB5" w:rsidR="00330F43" w:rsidRPr="000F5324" w:rsidRDefault="00330F43" w:rsidP="00330F43">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w:t>
      </w:r>
      <w:r w:rsidR="0035620C">
        <w:rPr>
          <w:rFonts w:ascii="Arial" w:eastAsiaTheme="minorEastAsia" w:hAnsi="Arial" w:cs="Arial"/>
          <w:b/>
          <w:bCs/>
        </w:rPr>
        <w:t>CSI feedback format.</w:t>
      </w:r>
      <w:r>
        <w:rPr>
          <w:rFonts w:ascii="Arial" w:eastAsiaTheme="minorEastAsia" w:hAnsi="Arial" w:cs="Arial"/>
          <w:b/>
          <w:bCs/>
        </w:rPr>
        <w:t xml:space="preserve"> </w:t>
      </w:r>
      <w:r w:rsidRPr="000F5324">
        <w:rPr>
          <w:rFonts w:ascii="Arial" w:eastAsiaTheme="minorEastAsia" w:hAnsi="Arial" w:cs="Arial"/>
          <w:b/>
          <w:bCs/>
        </w:rPr>
        <w:t xml:space="preserve"> </w:t>
      </w:r>
    </w:p>
    <w:p w14:paraId="0C38E3CE" w14:textId="4D1BE21E" w:rsidR="00FA6B9D" w:rsidRPr="00330F43" w:rsidRDefault="00FA6B9D" w:rsidP="007135B1">
      <w:pPr>
        <w:rPr>
          <w:rFonts w:ascii="Arial" w:eastAsiaTheme="minorEastAsia" w:hAnsi="Arial" w:cs="Arial"/>
          <w:lang w:val="en-GB"/>
        </w:rPr>
      </w:pPr>
    </w:p>
    <w:p w14:paraId="66CBB461" w14:textId="71F0CCB8" w:rsidR="00FA6B9D" w:rsidRDefault="0035620C" w:rsidP="007135B1">
      <w:pPr>
        <w:rPr>
          <w:rFonts w:ascii="Arial" w:eastAsiaTheme="minorEastAsia" w:hAnsi="Arial" w:cs="Arial"/>
          <w:lang w:val="en-GB"/>
        </w:rPr>
      </w:pPr>
      <w:r>
        <w:rPr>
          <w:rFonts w:ascii="Arial" w:eastAsiaTheme="minorEastAsia" w:hAnsi="Arial" w:cs="Arial" w:hint="eastAsia"/>
          <w:lang w:val="en-GB"/>
        </w:rPr>
        <w:t>T</w:t>
      </w:r>
      <w:r>
        <w:rPr>
          <w:rFonts w:ascii="Arial" w:eastAsiaTheme="minorEastAsia" w:hAnsi="Arial" w:cs="Arial"/>
          <w:lang w:val="en-GB"/>
        </w:rPr>
        <w:t>he format for Target CSI is expected to be specified in AI 10.1.1.2. The format for CSI feedback is expected to be specified in AI 10.1.1.2. Considering this, we propose a unified format for both Target CSI and CSI feedback. This reduces specification work. It also ensures harmonized evaluation for the asse</w:t>
      </w:r>
      <w:r w:rsidR="005C7068">
        <w:rPr>
          <w:rFonts w:ascii="Arial" w:eastAsiaTheme="minorEastAsia" w:hAnsi="Arial" w:cs="Arial"/>
          <w:lang w:val="en-GB"/>
        </w:rPr>
        <w:t>ss</w:t>
      </w:r>
      <w:r>
        <w:rPr>
          <w:rFonts w:ascii="Arial" w:eastAsiaTheme="minorEastAsia" w:hAnsi="Arial" w:cs="Arial"/>
          <w:lang w:val="en-GB"/>
        </w:rPr>
        <w:t xml:space="preserve">ment of performance </w:t>
      </w:r>
      <w:r w:rsidR="00956085">
        <w:rPr>
          <w:rFonts w:ascii="Arial" w:eastAsiaTheme="minorEastAsia" w:hAnsi="Arial" w:cs="Arial"/>
          <w:lang w:val="en-GB"/>
        </w:rPr>
        <w:t>benefits</w:t>
      </w:r>
    </w:p>
    <w:p w14:paraId="2544A0A1" w14:textId="77777777" w:rsidR="00E6011E" w:rsidRDefault="00E6011E" w:rsidP="00E6011E">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54D2FB02"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Target CSI format to be the same as the Target CSI format to be specified for NW-side data collection in AI 10.1.1.2 </w:t>
      </w:r>
    </w:p>
    <w:p w14:paraId="3CF4503F"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CSI feedback format to be the same as the CSI feedback format to be specified for inference report in AI 10.1.1.1 </w:t>
      </w:r>
    </w:p>
    <w:p w14:paraId="150A84F5" w14:textId="38893D2B" w:rsidR="000F1193" w:rsidRDefault="000F1193" w:rsidP="000F1193">
      <w:pPr>
        <w:rPr>
          <w:rFonts w:ascii="Arial" w:eastAsiaTheme="minorEastAsia" w:hAnsi="Arial" w:cs="Arial"/>
          <w:b/>
          <w:bCs/>
          <w:lang w:val="en-GB"/>
        </w:rPr>
      </w:pPr>
    </w:p>
    <w:p w14:paraId="03FC7CA2" w14:textId="77777777" w:rsidR="00FF2891" w:rsidRPr="00E6011E" w:rsidRDefault="00FF2891" w:rsidP="000F1193">
      <w:pPr>
        <w:rPr>
          <w:rFonts w:ascii="Arial" w:eastAsiaTheme="minorEastAsia" w:hAnsi="Arial" w:cs="Arial"/>
          <w:b/>
          <w:bCs/>
          <w:lang w:val="en-GB"/>
        </w:rPr>
      </w:pPr>
    </w:p>
    <w:p w14:paraId="3FCE3695" w14:textId="7F76AFA5" w:rsidR="000F1193" w:rsidRPr="00F9452D" w:rsidRDefault="00FF2891" w:rsidP="000F1193">
      <w:pPr>
        <w:rPr>
          <w:rFonts w:ascii="Arial" w:eastAsiaTheme="minorEastAsia" w:hAnsi="Arial" w:cs="Arial"/>
          <w:lang w:val="en-GB"/>
        </w:rPr>
      </w:pPr>
      <w:r w:rsidRPr="00FF2891">
        <w:rPr>
          <w:rFonts w:ascii="Arial" w:eastAsiaTheme="minorEastAsia" w:hAnsi="Arial" w:cs="Arial"/>
          <w:b/>
          <w:bCs/>
          <w:noProof/>
        </w:rPr>
        <w:lastRenderedPageBreak/>
        <mc:AlternateContent>
          <mc:Choice Requires="wps">
            <w:drawing>
              <wp:anchor distT="45720" distB="45720" distL="114300" distR="114300" simplePos="0" relativeHeight="251663360" behindDoc="0" locked="0" layoutInCell="1" allowOverlap="1" wp14:anchorId="20869055" wp14:editId="342B635A">
                <wp:simplePos x="0" y="0"/>
                <wp:positionH relativeFrom="column">
                  <wp:posOffset>20320</wp:posOffset>
                </wp:positionH>
                <wp:positionV relativeFrom="paragraph">
                  <wp:posOffset>418465</wp:posOffset>
                </wp:positionV>
                <wp:extent cx="6130290" cy="1404620"/>
                <wp:effectExtent l="0" t="0" r="22860"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7BF8AC05" w14:textId="09EB81FC" w:rsidR="00FF2891" w:rsidRPr="00FF2891" w:rsidRDefault="00FF2891" w:rsidP="00FF2891">
                            <w:pPr>
                              <w:rPr>
                                <w:rFonts w:ascii="Times New Roman" w:eastAsia="MS Mincho" w:hAnsi="Times New Roman" w:cs="Times New Roman"/>
                                <w:kern w:val="0"/>
                                <w:szCs w:val="20"/>
                                <w:lang w:val="x-none" w:eastAsia="x-none"/>
                              </w:rPr>
                            </w:pPr>
                            <w:r w:rsidRPr="00FF2891">
                              <w:rPr>
                                <w:rFonts w:ascii="Times New Roman" w:eastAsia="MS Mincho" w:hAnsi="Times New Roman" w:cs="Times New Roman"/>
                                <w:kern w:val="0"/>
                                <w:szCs w:val="20"/>
                                <w:highlight w:val="green"/>
                                <w:lang w:val="x-none" w:eastAsia="x-none"/>
                              </w:rPr>
                              <w:t>Agreement:</w:t>
                            </w:r>
                            <w:r w:rsidRPr="00FF2891">
                              <w:rPr>
                                <w:rFonts w:ascii="Times New Roman" w:eastAsia="MS Mincho" w:hAnsi="Times New Roman" w:cs="Times New Roman"/>
                                <w:kern w:val="0"/>
                                <w:szCs w:val="20"/>
                                <w:lang w:val="x-none" w:eastAsia="x-none"/>
                              </w:rPr>
                              <w:t xml:space="preserve">  </w:t>
                            </w:r>
                          </w:p>
                          <w:p w14:paraId="0DEC2671" w14:textId="77777777" w:rsidR="00FF2891" w:rsidRPr="00FF2891" w:rsidRDefault="00FF2891" w:rsidP="00FF2891">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val="en-GB" w:eastAsia="zh-CN"/>
                              </w:rPr>
                              <w:t>F</w:t>
                            </w:r>
                            <w:r w:rsidRPr="00FF2891">
                              <w:rPr>
                                <w:rFonts w:ascii="Times New Roman" w:eastAsia="SimSun" w:hAnsi="Times New Roman" w:cs="Times New Roman"/>
                                <w:kern w:val="0"/>
                                <w:szCs w:val="20"/>
                                <w:lang w:val="en-GB" w:eastAsia="zh-CN"/>
                              </w:rPr>
                              <w:t>or Option 4-1 under Direction A in AI/ML based CSI compression</w:t>
                            </w:r>
                            <w:r w:rsidRPr="00FF2891">
                              <w:rPr>
                                <w:rFonts w:ascii="Times New Roman" w:eastAsia="SimSun" w:hAnsi="Times New Roman" w:cs="Times New Roman" w:hint="eastAsia"/>
                                <w:kern w:val="0"/>
                                <w:szCs w:val="20"/>
                                <w:lang w:val="en-GB" w:eastAsia="zh-CN"/>
                              </w:rPr>
                              <w:t>,</w:t>
                            </w:r>
                            <w:r w:rsidRPr="00FF2891">
                              <w:rPr>
                                <w:rFonts w:ascii="Times New Roman" w:eastAsia="SimSun" w:hAnsi="Times New Roman" w:cs="Times New Roman"/>
                                <w:kern w:val="0"/>
                                <w:szCs w:val="20"/>
                                <w:lang w:val="en-GB" w:eastAsia="zh-CN"/>
                              </w:rPr>
                              <w:t xml:space="preserve"> for CSI feedback type and format, down select one of the following options:</w:t>
                            </w:r>
                          </w:p>
                          <w:p w14:paraId="378B82CF"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Option 1: The exchanged CSI feedback is the l</w:t>
                            </w:r>
                            <w:r w:rsidRPr="00FF2891">
                              <w:rPr>
                                <w:rFonts w:ascii="Times New Roman" w:eastAsia="SimSun" w:hAnsi="Times New Roman" w:cs="Times New Roman" w:hint="eastAsia"/>
                                <w:kern w:val="0"/>
                                <w:szCs w:val="20"/>
                                <w:lang w:eastAsia="zh-CN"/>
                              </w:rPr>
                              <w:t>a</w:t>
                            </w:r>
                            <w:r w:rsidRPr="00FF2891">
                              <w:rPr>
                                <w:rFonts w:ascii="Times New Roman" w:eastAsia="SimSun" w:hAnsi="Times New Roman" w:cs="Times New Roman"/>
                                <w:kern w:val="0"/>
                                <w:szCs w:val="20"/>
                                <w:lang w:eastAsia="zh-CN"/>
                              </w:rPr>
                              <w:t xml:space="preserve">tent message before quantization. </w:t>
                            </w:r>
                          </w:p>
                          <w:p w14:paraId="7E261D28"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Option 2: The exchanged CSI feedback is the binary sequence at the output of quantization. </w:t>
                            </w:r>
                          </w:p>
                          <w:p w14:paraId="17397F32"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eastAsia="zh-CN"/>
                              </w:rPr>
                              <w:t>N</w:t>
                            </w:r>
                            <w:r w:rsidRPr="00FF2891">
                              <w:rPr>
                                <w:rFonts w:ascii="Times New Roman" w:eastAsia="SimSun" w:hAnsi="Times New Roman" w:cs="Times New Roman"/>
                                <w:kern w:val="0"/>
                                <w:szCs w:val="20"/>
                                <w:lang w:eastAsia="zh-CN"/>
                              </w:rPr>
                              <w:t xml:space="preserve">ote: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is exchanged in addition if not specified in the spec.</w:t>
                            </w:r>
                          </w:p>
                          <w:p w14:paraId="0845F672" w14:textId="1BD8B74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Note: Whether or not using the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for model training, is up to UE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869055" id="_x0000_s1027" type="#_x0000_t202" style="position:absolute;left:0;text-align:left;margin-left:1.6pt;margin-top:32.95pt;width:482.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">
                <v:textbox style="mso-fit-shape-to-text:t">
                  <w:txbxContent>
                    <w:p w14:paraId="7BF8AC05" w14:textId="09EB81FC" w:rsidR="00FF2891" w:rsidRPr="00FF2891" w:rsidRDefault="00FF2891" w:rsidP="00FF2891">
                      <w:pPr>
                        <w:rPr>
                          <w:rFonts w:ascii="Times New Roman" w:eastAsia="MS Mincho" w:hAnsi="Times New Roman" w:cs="Times New Roman"/>
                          <w:kern w:val="0"/>
                          <w:szCs w:val="20"/>
                          <w:lang w:val="x-none" w:eastAsia="x-none"/>
                        </w:rPr>
                      </w:pPr>
                      <w:r w:rsidRPr="00FF2891">
                        <w:rPr>
                          <w:rFonts w:ascii="Times New Roman" w:eastAsia="MS Mincho" w:hAnsi="Times New Roman" w:cs="Times New Roman"/>
                          <w:kern w:val="0"/>
                          <w:szCs w:val="20"/>
                          <w:highlight w:val="green"/>
                          <w:lang w:val="x-none" w:eastAsia="x-none"/>
                        </w:rPr>
                        <w:t>Agreement:</w:t>
                      </w:r>
                      <w:r w:rsidRPr="00FF2891">
                        <w:rPr>
                          <w:rFonts w:ascii="Times New Roman" w:eastAsia="MS Mincho" w:hAnsi="Times New Roman" w:cs="Times New Roman"/>
                          <w:kern w:val="0"/>
                          <w:szCs w:val="20"/>
                          <w:lang w:val="x-none" w:eastAsia="x-none"/>
                        </w:rPr>
                        <w:t xml:space="preserve">  </w:t>
                      </w:r>
                    </w:p>
                    <w:p w14:paraId="0DEC2671" w14:textId="77777777" w:rsidR="00FF2891" w:rsidRPr="00FF2891" w:rsidRDefault="00FF2891" w:rsidP="00FF2891">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val="en-GB" w:eastAsia="zh-CN"/>
                        </w:rPr>
                        <w:t>F</w:t>
                      </w:r>
                      <w:r w:rsidRPr="00FF2891">
                        <w:rPr>
                          <w:rFonts w:ascii="Times New Roman" w:eastAsia="SimSun" w:hAnsi="Times New Roman" w:cs="Times New Roman"/>
                          <w:kern w:val="0"/>
                          <w:szCs w:val="20"/>
                          <w:lang w:val="en-GB" w:eastAsia="zh-CN"/>
                        </w:rPr>
                        <w:t>or Option 4-1 under Direction A in AI/ML based CSI compression</w:t>
                      </w:r>
                      <w:r w:rsidRPr="00FF2891">
                        <w:rPr>
                          <w:rFonts w:ascii="Times New Roman" w:eastAsia="SimSun" w:hAnsi="Times New Roman" w:cs="Times New Roman" w:hint="eastAsia"/>
                          <w:kern w:val="0"/>
                          <w:szCs w:val="20"/>
                          <w:lang w:val="en-GB" w:eastAsia="zh-CN"/>
                        </w:rPr>
                        <w:t>,</w:t>
                      </w:r>
                      <w:r w:rsidRPr="00FF2891">
                        <w:rPr>
                          <w:rFonts w:ascii="Times New Roman" w:eastAsia="SimSun" w:hAnsi="Times New Roman" w:cs="Times New Roman"/>
                          <w:kern w:val="0"/>
                          <w:szCs w:val="20"/>
                          <w:lang w:val="en-GB" w:eastAsia="zh-CN"/>
                        </w:rPr>
                        <w:t xml:space="preserve"> for CSI feedback type and format, down select one of the following options:</w:t>
                      </w:r>
                    </w:p>
                    <w:p w14:paraId="378B82CF"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Option 1: The exchanged CSI feedback is the l</w:t>
                      </w:r>
                      <w:r w:rsidRPr="00FF2891">
                        <w:rPr>
                          <w:rFonts w:ascii="Times New Roman" w:eastAsia="SimSun" w:hAnsi="Times New Roman" w:cs="Times New Roman" w:hint="eastAsia"/>
                          <w:kern w:val="0"/>
                          <w:szCs w:val="20"/>
                          <w:lang w:eastAsia="zh-CN"/>
                        </w:rPr>
                        <w:t>a</w:t>
                      </w:r>
                      <w:r w:rsidRPr="00FF2891">
                        <w:rPr>
                          <w:rFonts w:ascii="Times New Roman" w:eastAsia="SimSun" w:hAnsi="Times New Roman" w:cs="Times New Roman"/>
                          <w:kern w:val="0"/>
                          <w:szCs w:val="20"/>
                          <w:lang w:eastAsia="zh-CN"/>
                        </w:rPr>
                        <w:t xml:space="preserve">tent message before quantization. </w:t>
                      </w:r>
                    </w:p>
                    <w:p w14:paraId="7E261D28"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Option 2: The exchanged CSI feedback is the binary sequence at the output of quantization. </w:t>
                      </w:r>
                    </w:p>
                    <w:p w14:paraId="17397F32"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eastAsia="zh-CN"/>
                        </w:rPr>
                        <w:t>N</w:t>
                      </w:r>
                      <w:r w:rsidRPr="00FF2891">
                        <w:rPr>
                          <w:rFonts w:ascii="Times New Roman" w:eastAsia="SimSun" w:hAnsi="Times New Roman" w:cs="Times New Roman"/>
                          <w:kern w:val="0"/>
                          <w:szCs w:val="20"/>
                          <w:lang w:eastAsia="zh-CN"/>
                        </w:rPr>
                        <w:t xml:space="preserve">ote: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is exchanged in addition if not specified in the spec.</w:t>
                      </w:r>
                    </w:p>
                    <w:p w14:paraId="0845F672" w14:textId="1BD8B74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Note: Whether or not using the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for model training, is up to UE implementation.</w:t>
                      </w:r>
                    </w:p>
                  </w:txbxContent>
                </v:textbox>
                <w10:wrap type="square"/>
              </v:shape>
            </w:pict>
          </mc:Fallback>
        </mc:AlternateContent>
      </w:r>
      <w:r w:rsidR="00F9452D" w:rsidRPr="00F9452D">
        <w:rPr>
          <w:rFonts w:ascii="Arial" w:eastAsiaTheme="minorEastAsia" w:hAnsi="Arial" w:cs="Arial"/>
          <w:lang w:val="en-GB"/>
        </w:rPr>
        <w:t>Regarding</w:t>
      </w:r>
      <w:r w:rsidR="00F9452D">
        <w:rPr>
          <w:rFonts w:ascii="Arial" w:eastAsiaTheme="minorEastAsia" w:hAnsi="Arial" w:cs="Arial"/>
          <w:lang w:val="en-GB"/>
        </w:rPr>
        <w:t xml:space="preserve"> the CSI feedback format, the followi</w:t>
      </w:r>
      <w:r>
        <w:rPr>
          <w:rFonts w:ascii="Arial" w:eastAsiaTheme="minorEastAsia" w:hAnsi="Arial" w:cs="Arial"/>
          <w:lang w:val="en-GB"/>
        </w:rPr>
        <w:t>ng</w:t>
      </w:r>
      <w:r w:rsidR="00F9452D">
        <w:rPr>
          <w:rFonts w:ascii="Arial" w:eastAsiaTheme="minorEastAsia" w:hAnsi="Arial" w:cs="Arial"/>
          <w:lang w:val="en-GB"/>
        </w:rPr>
        <w:t xml:space="preserve"> was </w:t>
      </w:r>
      <w:r>
        <w:rPr>
          <w:rFonts w:ascii="Arial" w:eastAsiaTheme="minorEastAsia" w:hAnsi="Arial" w:cs="Arial"/>
          <w:lang w:val="en-GB"/>
        </w:rPr>
        <w:t>agreed</w:t>
      </w:r>
      <w:r w:rsidR="00BF08D3">
        <w:rPr>
          <w:rFonts w:ascii="Arial" w:eastAsiaTheme="minorEastAsia" w:hAnsi="Arial" w:cs="Arial"/>
          <w:lang w:val="en-GB"/>
        </w:rPr>
        <w:t xml:space="preserve">. RAN1 is expected to down-select one of the two options for CSI feedback format. </w:t>
      </w:r>
    </w:p>
    <w:p w14:paraId="62B0D096" w14:textId="77777777" w:rsidR="00FF2891" w:rsidRDefault="00FF2891" w:rsidP="000F1193">
      <w:pPr>
        <w:rPr>
          <w:rFonts w:ascii="Arial" w:eastAsiaTheme="minorEastAsia" w:hAnsi="Arial" w:cs="Arial"/>
          <w:lang w:val="en-GB"/>
        </w:rPr>
      </w:pPr>
    </w:p>
    <w:p w14:paraId="12031AD1" w14:textId="77777777" w:rsidR="00FF2891" w:rsidRDefault="00FF2891" w:rsidP="000F1193">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discussed the performance of quantization-aware and quantization non-aware training. Therein, it is shown to that quantization-aware training provides significantly better performance than quantization non-aware training. Thus, the exchange f CSI feedback before quantization is not useful as the UE is not expected to train its encoder </w:t>
      </w:r>
    </w:p>
    <w:p w14:paraId="38CCC1D2" w14:textId="56711215" w:rsidR="00FF2891" w:rsidRPr="000F5324" w:rsidRDefault="00FF2891" w:rsidP="00FF2891">
      <w:pPr>
        <w:spacing w:after="0" w:line="257" w:lineRule="auto"/>
        <w:rPr>
          <w:rFonts w:ascii="Arial" w:eastAsiaTheme="minorEastAsia" w:hAnsi="Arial" w:cs="Arial"/>
          <w:b/>
          <w:bCs/>
        </w:rPr>
      </w:pPr>
      <w:r w:rsidRPr="00107EDF">
        <w:rPr>
          <w:rFonts w:ascii="Arial" w:eastAsiaTheme="minorEastAsia" w:hAnsi="Arial" w:cs="Arial"/>
          <w:b/>
          <w:bCs/>
        </w:rPr>
        <w:t>Observation#</w:t>
      </w:r>
      <w:r w:rsidR="00BF08D3">
        <w:rPr>
          <w:rFonts w:ascii="Arial" w:eastAsiaTheme="minorEastAsia" w:hAnsi="Arial" w:cs="Arial"/>
          <w:b/>
          <w:bCs/>
        </w:rPr>
        <w:t>6</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 xml:space="preserve">For CSI feedback type and format, the exchange of CSI feedback before quantization is not beneficial as quantization non-aware training is inferior as compared to quantization-aware training. </w:t>
      </w:r>
    </w:p>
    <w:p w14:paraId="58D26C92" w14:textId="4A82A5F0" w:rsidR="00FF2891" w:rsidRDefault="00FF2891" w:rsidP="000F1193">
      <w:pPr>
        <w:rPr>
          <w:rFonts w:ascii="Arial" w:eastAsiaTheme="minorEastAsia" w:hAnsi="Arial" w:cs="Arial"/>
          <w:lang w:val="en-GB"/>
        </w:rPr>
      </w:pPr>
    </w:p>
    <w:p w14:paraId="1124B272" w14:textId="6A3C909D" w:rsidR="00BF08D3" w:rsidRPr="00BF08D3" w:rsidRDefault="00BF08D3" w:rsidP="000F1193">
      <w:pPr>
        <w:rPr>
          <w:rFonts w:ascii="Arial" w:eastAsiaTheme="minorEastAsia" w:hAnsi="Arial" w:cs="Arial"/>
          <w:lang w:val="en-GB"/>
        </w:rPr>
      </w:pPr>
      <w:r>
        <w:rPr>
          <w:rFonts w:ascii="Arial" w:eastAsiaTheme="minorEastAsia" w:hAnsi="Arial" w:cs="Arial"/>
          <w:lang w:val="en-GB"/>
        </w:rPr>
        <w:t xml:space="preserve">Thus, we propose the following: </w:t>
      </w:r>
    </w:p>
    <w:p w14:paraId="5903CF2F" w14:textId="72246EEE" w:rsidR="00BF08D3" w:rsidRPr="00FF2891" w:rsidRDefault="00BF08D3" w:rsidP="00BF08D3">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Proposal#2</w:t>
      </w:r>
      <w:r w:rsidRPr="00BF08D3">
        <w:rPr>
          <w:rFonts w:ascii="Arial" w:eastAsia="SimSun" w:hAnsi="Arial" w:cs="Arial"/>
          <w:b/>
          <w:bCs/>
          <w:kern w:val="0"/>
          <w:szCs w:val="20"/>
          <w:lang w:val="en-GB" w:eastAsia="zh-CN"/>
        </w:rPr>
        <w:t xml:space="preserve"> </w:t>
      </w:r>
      <w:r w:rsidRPr="00FF2891">
        <w:rPr>
          <w:rFonts w:ascii="Arial" w:eastAsia="SimSun" w:hAnsi="Arial" w:cs="Arial"/>
          <w:b/>
          <w:bCs/>
          <w:kern w:val="0"/>
          <w:szCs w:val="20"/>
          <w:lang w:val="en-GB" w:eastAsia="zh-CN"/>
        </w:rPr>
        <w:t xml:space="preserve">For Option 4-1 under Direction A in AI/ML based CSI compression, for CSI feedback type and format, </w:t>
      </w:r>
      <w:r w:rsidRPr="00BF08D3">
        <w:rPr>
          <w:rFonts w:ascii="Arial" w:eastAsia="SimSun" w:hAnsi="Arial" w:cs="Arial"/>
          <w:b/>
          <w:bCs/>
          <w:kern w:val="0"/>
          <w:szCs w:val="20"/>
          <w:lang w:val="en-GB" w:eastAsia="zh-CN"/>
        </w:rPr>
        <w:t>support</w:t>
      </w:r>
    </w:p>
    <w:p w14:paraId="0923A86B" w14:textId="77777777" w:rsidR="00BF08D3" w:rsidRPr="00FF2891" w:rsidRDefault="00BF08D3" w:rsidP="00BF08D3">
      <w:pPr>
        <w:widowControl/>
        <w:numPr>
          <w:ilvl w:val="0"/>
          <w:numId w:val="28"/>
        </w:numPr>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FF2891">
        <w:rPr>
          <w:rFonts w:ascii="Arial" w:eastAsia="SimSun" w:hAnsi="Arial" w:cs="Arial"/>
          <w:b/>
          <w:bCs/>
          <w:kern w:val="0"/>
          <w:szCs w:val="20"/>
          <w:lang w:eastAsia="zh-CN"/>
        </w:rPr>
        <w:t xml:space="preserve">Option 2: The exchanged CSI feedback is the binary sequence at the output of quantization. </w:t>
      </w:r>
    </w:p>
    <w:p w14:paraId="061A3C2D" w14:textId="3800C0AE" w:rsidR="00BF08D3" w:rsidRPr="00BF08D3" w:rsidRDefault="00BF08D3" w:rsidP="000F1193">
      <w:pPr>
        <w:rPr>
          <w:rFonts w:ascii="Arial" w:eastAsiaTheme="minorEastAsia" w:hAnsi="Arial" w:cs="Arial"/>
        </w:rPr>
      </w:pPr>
    </w:p>
    <w:p w14:paraId="5AD5C029" w14:textId="5DF1247E" w:rsidR="00FF2891" w:rsidRDefault="00CD6CB3" w:rsidP="000F1193">
      <w:pPr>
        <w:rPr>
          <w:rFonts w:ascii="Arial" w:eastAsiaTheme="minorEastAsia" w:hAnsi="Arial" w:cs="Arial"/>
          <w:lang w:val="en-GB"/>
        </w:rPr>
      </w:pPr>
      <w:r w:rsidRPr="001E64F1">
        <w:rPr>
          <w:rFonts w:ascii="Arial" w:eastAsiaTheme="minorEastAsia" w:hAnsi="Arial" w:cs="Arial"/>
          <w:noProof/>
          <w:lang w:val="en-GB"/>
        </w:rPr>
        <mc:AlternateContent>
          <mc:Choice Requires="wps">
            <w:drawing>
              <wp:anchor distT="45720" distB="45720" distL="114300" distR="114300" simplePos="0" relativeHeight="251669504" behindDoc="0" locked="0" layoutInCell="1" allowOverlap="1" wp14:anchorId="252C00FB" wp14:editId="4C02DA24">
                <wp:simplePos x="0" y="0"/>
                <wp:positionH relativeFrom="column">
                  <wp:posOffset>12329</wp:posOffset>
                </wp:positionH>
                <wp:positionV relativeFrom="paragraph">
                  <wp:posOffset>582232</wp:posOffset>
                </wp:positionV>
                <wp:extent cx="6391275" cy="1404620"/>
                <wp:effectExtent l="0" t="0" r="28575" b="2095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1404620"/>
                        </a:xfrm>
                        <a:prstGeom prst="rect">
                          <a:avLst/>
                        </a:prstGeom>
                        <a:solidFill>
                          <a:srgbClr val="FFFFFF"/>
                        </a:solidFill>
                        <a:ln w="9525">
                          <a:solidFill>
                            <a:srgbClr val="000000"/>
                          </a:solidFill>
                          <a:miter lim="800000"/>
                          <a:headEnd/>
                          <a:tailEnd/>
                        </a:ln>
                      </wps:spPr>
                      <wps:txbx>
                        <w:txbxContent>
                          <w:p w14:paraId="114AB54A" w14:textId="77777777" w:rsidR="001E64F1" w:rsidRPr="001E64F1" w:rsidRDefault="001E64F1" w:rsidP="001E64F1">
                            <w:pPr>
                              <w:widowControl/>
                              <w:wordWrap/>
                              <w:autoSpaceDE/>
                              <w:autoSpaceDN/>
                              <w:spacing w:after="120" w:line="240" w:lineRule="auto"/>
                              <w:rPr>
                                <w:rFonts w:ascii="Times New Roman" w:eastAsia="MS Mincho" w:hAnsi="Times New Roman" w:cs="Times New Roman"/>
                                <w:kern w:val="0"/>
                                <w:sz w:val="22"/>
                                <w:szCs w:val="24"/>
                                <w:lang w:val="x-none" w:eastAsia="x-none"/>
                              </w:rPr>
                            </w:pPr>
                            <w:r w:rsidRPr="001E64F1">
                              <w:rPr>
                                <w:rFonts w:ascii="Times New Roman" w:eastAsia="MS Mincho" w:hAnsi="Times New Roman" w:cs="Times New Roman"/>
                                <w:kern w:val="0"/>
                                <w:sz w:val="22"/>
                                <w:szCs w:val="24"/>
                                <w:highlight w:val="green"/>
                                <w:lang w:val="x-none" w:eastAsia="x-none"/>
                              </w:rPr>
                              <w:t>Agreement:</w:t>
                            </w:r>
                            <w:r w:rsidRPr="001E64F1">
                              <w:rPr>
                                <w:rFonts w:ascii="Times New Roman" w:eastAsia="MS Mincho" w:hAnsi="Times New Roman" w:cs="Times New Roman"/>
                                <w:kern w:val="0"/>
                                <w:sz w:val="22"/>
                                <w:szCs w:val="24"/>
                                <w:lang w:val="x-none" w:eastAsia="x-none"/>
                              </w:rPr>
                              <w:t xml:space="preserve">   </w:t>
                            </w:r>
                          </w:p>
                          <w:p w14:paraId="7A198C8E" w14:textId="77777777" w:rsidR="001E64F1" w:rsidRPr="001E64F1" w:rsidRDefault="001E64F1" w:rsidP="001E64F1">
                            <w:pPr>
                              <w:widowControl/>
                              <w:numPr>
                                <w:ilvl w:val="0"/>
                                <w:numId w:val="31"/>
                              </w:numPr>
                              <w:wordWrap/>
                              <w:overflowPunct w:val="0"/>
                              <w:autoSpaceDE/>
                              <w:autoSpaceDN/>
                              <w:adjustRightInd w:val="0"/>
                              <w:spacing w:before="120" w:after="120" w:line="259" w:lineRule="auto"/>
                              <w:ind w:left="0" w:firstLine="0"/>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hint="eastAsia"/>
                                <w:kern w:val="0"/>
                                <w:szCs w:val="20"/>
                                <w:lang w:val="en-GB" w:eastAsia="zh-CN"/>
                              </w:rPr>
                              <w:t>F</w:t>
                            </w:r>
                            <w:r w:rsidRPr="001E64F1">
                              <w:rPr>
                                <w:rFonts w:ascii="Times New Roman" w:eastAsia="SimSun" w:hAnsi="Times New Roman" w:cs="Times New Roman"/>
                                <w:kern w:val="0"/>
                                <w:szCs w:val="20"/>
                                <w:lang w:val="en-GB" w:eastAsia="zh-CN"/>
                              </w:rPr>
                              <w:t>or Option 4-1 under Direction A in AI/ML based CSI compression</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val="en-GB" w:eastAsia="zh-CN"/>
                              </w:rPr>
                              <w:t xml:space="preserve"> for the association between target CSI and CSI feedback in the exchanged dataset</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eastAsia="zh-CN"/>
                              </w:rPr>
                              <w:t xml:space="preserve"> </w:t>
                            </w:r>
                          </w:p>
                          <w:p w14:paraId="4132180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strike/>
                                <w:kern w:val="0"/>
                                <w:szCs w:val="20"/>
                                <w:lang w:eastAsia="zh-CN"/>
                              </w:rPr>
                            </w:pPr>
                            <w:r w:rsidRPr="001E64F1">
                              <w:rPr>
                                <w:rFonts w:ascii="Times New Roman" w:eastAsia="SimSun" w:hAnsi="Times New Roman" w:cs="Times New Roman"/>
                                <w:kern w:val="0"/>
                                <w:szCs w:val="20"/>
                                <w:lang w:eastAsia="zh-CN"/>
                              </w:rPr>
                              <w:t>Support 1:M mapping between one target CSI sample/set of samples to M CSI feedback samples/sets of samples associated with different CSI payload size configurations</w:t>
                            </w:r>
                          </w:p>
                          <w:p w14:paraId="39D08282"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 xml:space="preserve">FFS: </w:t>
                            </w:r>
                            <w:r w:rsidRPr="001E64F1">
                              <w:rPr>
                                <w:rFonts w:ascii="Times New Roman" w:eastAsia="SimSun" w:hAnsi="Times New Roman" w:cs="Times New Roman"/>
                                <w:kern w:val="0"/>
                                <w:szCs w:val="20"/>
                                <w:lang w:val="en-GB" w:eastAsia="zh-CN"/>
                              </w:rPr>
                              <w:t>Association between Target CSI and CSI feedback, including scalability related information f</w:t>
                            </w:r>
                            <w:r w:rsidRPr="001E64F1">
                              <w:rPr>
                                <w:rFonts w:ascii="Times New Roman" w:eastAsia="SimSun" w:hAnsi="Times New Roman" w:cs="Times New Roman"/>
                                <w:kern w:val="0"/>
                                <w:szCs w:val="20"/>
                                <w:lang w:eastAsia="zh-CN"/>
                              </w:rPr>
                              <w:t xml:space="preserve">or different number of Tx port, sub bands related information.  </w:t>
                            </w:r>
                          </w:p>
                          <w:p w14:paraId="0F2B9763"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Whether/how Target CSI samples/set of samples within an exchanged dataset, with different Tx port and sub-band related information are organized.</w:t>
                            </w:r>
                          </w:p>
                          <w:p w14:paraId="165B627F"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 the Target CSI is per layer or per rank when Target CSI is precoder matrix.</w:t>
                            </w:r>
                          </w:p>
                          <w:p w14:paraId="4ADE581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highlight w:val="yellow"/>
                                <w:lang w:eastAsia="zh-CN"/>
                              </w:rPr>
                            </w:pPr>
                            <w:r w:rsidRPr="001E64F1">
                              <w:rPr>
                                <w:rFonts w:ascii="Times New Roman" w:eastAsia="SimSun" w:hAnsi="Times New Roman" w:cs="Times New Roman"/>
                                <w:kern w:val="0"/>
                                <w:szCs w:val="20"/>
                                <w:highlight w:val="yellow"/>
                                <w:lang w:eastAsia="zh-CN"/>
                              </w:rPr>
                              <w:t>FFS: Whether and how to support CSI feedback structure with different payload scalability options</w:t>
                            </w:r>
                          </w:p>
                          <w:p w14:paraId="77C92BAB" w14:textId="3603A89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Other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2C00FB" id="_x0000_s1028" type="#_x0000_t202" style="position:absolute;left:0;text-align:left;margin-left:.95pt;margin-top:45.85pt;width:503.2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">
                <v:textbox style="mso-fit-shape-to-text:t">
                  <w:txbxContent>
                    <w:p w14:paraId="114AB54A" w14:textId="77777777" w:rsidR="001E64F1" w:rsidRPr="001E64F1" w:rsidRDefault="001E64F1" w:rsidP="001E64F1">
                      <w:pPr>
                        <w:widowControl/>
                        <w:wordWrap/>
                        <w:autoSpaceDE/>
                        <w:autoSpaceDN/>
                        <w:spacing w:after="120" w:line="240" w:lineRule="auto"/>
                        <w:rPr>
                          <w:rFonts w:ascii="Times New Roman" w:eastAsia="MS Mincho" w:hAnsi="Times New Roman" w:cs="Times New Roman"/>
                          <w:kern w:val="0"/>
                          <w:sz w:val="22"/>
                          <w:szCs w:val="24"/>
                          <w:lang w:val="x-none" w:eastAsia="x-none"/>
                        </w:rPr>
                      </w:pPr>
                      <w:r w:rsidRPr="001E64F1">
                        <w:rPr>
                          <w:rFonts w:ascii="Times New Roman" w:eastAsia="MS Mincho" w:hAnsi="Times New Roman" w:cs="Times New Roman"/>
                          <w:kern w:val="0"/>
                          <w:sz w:val="22"/>
                          <w:szCs w:val="24"/>
                          <w:highlight w:val="green"/>
                          <w:lang w:val="x-none" w:eastAsia="x-none"/>
                        </w:rPr>
                        <w:t>Agreement:</w:t>
                      </w:r>
                      <w:r w:rsidRPr="001E64F1">
                        <w:rPr>
                          <w:rFonts w:ascii="Times New Roman" w:eastAsia="MS Mincho" w:hAnsi="Times New Roman" w:cs="Times New Roman"/>
                          <w:kern w:val="0"/>
                          <w:sz w:val="22"/>
                          <w:szCs w:val="24"/>
                          <w:lang w:val="x-none" w:eastAsia="x-none"/>
                        </w:rPr>
                        <w:t xml:space="preserve">   </w:t>
                      </w:r>
                    </w:p>
                    <w:p w14:paraId="7A198C8E" w14:textId="77777777" w:rsidR="001E64F1" w:rsidRPr="001E64F1" w:rsidRDefault="001E64F1" w:rsidP="001E64F1">
                      <w:pPr>
                        <w:widowControl/>
                        <w:numPr>
                          <w:ilvl w:val="0"/>
                          <w:numId w:val="31"/>
                        </w:numPr>
                        <w:wordWrap/>
                        <w:overflowPunct w:val="0"/>
                        <w:autoSpaceDE/>
                        <w:autoSpaceDN/>
                        <w:adjustRightInd w:val="0"/>
                        <w:spacing w:before="120" w:after="120" w:line="259" w:lineRule="auto"/>
                        <w:ind w:left="0" w:firstLine="0"/>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hint="eastAsia"/>
                          <w:kern w:val="0"/>
                          <w:szCs w:val="20"/>
                          <w:lang w:val="en-GB" w:eastAsia="zh-CN"/>
                        </w:rPr>
                        <w:t>F</w:t>
                      </w:r>
                      <w:r w:rsidRPr="001E64F1">
                        <w:rPr>
                          <w:rFonts w:ascii="Times New Roman" w:eastAsia="SimSun" w:hAnsi="Times New Roman" w:cs="Times New Roman"/>
                          <w:kern w:val="0"/>
                          <w:szCs w:val="20"/>
                          <w:lang w:val="en-GB" w:eastAsia="zh-CN"/>
                        </w:rPr>
                        <w:t>or Option 4-1 under Direction A in AI/ML based CSI compression</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val="en-GB" w:eastAsia="zh-CN"/>
                        </w:rPr>
                        <w:t xml:space="preserve"> for the association between target CSI and CSI feedback in the exchanged dataset</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eastAsia="zh-CN"/>
                        </w:rPr>
                        <w:t xml:space="preserve"> </w:t>
                      </w:r>
                    </w:p>
                    <w:p w14:paraId="4132180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strike/>
                          <w:kern w:val="0"/>
                          <w:szCs w:val="20"/>
                          <w:lang w:eastAsia="zh-CN"/>
                        </w:rPr>
                      </w:pPr>
                      <w:r w:rsidRPr="001E64F1">
                        <w:rPr>
                          <w:rFonts w:ascii="Times New Roman" w:eastAsia="SimSun" w:hAnsi="Times New Roman" w:cs="Times New Roman"/>
                          <w:kern w:val="0"/>
                          <w:szCs w:val="20"/>
                          <w:lang w:eastAsia="zh-CN"/>
                        </w:rPr>
                        <w:t>Support 1:M mapping between one target CSI sample/set of samples to M CSI feedback samples/sets of samples associated with different CSI payload size configurations</w:t>
                      </w:r>
                    </w:p>
                    <w:p w14:paraId="39D08282"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 xml:space="preserve">FFS: </w:t>
                      </w:r>
                      <w:r w:rsidRPr="001E64F1">
                        <w:rPr>
                          <w:rFonts w:ascii="Times New Roman" w:eastAsia="SimSun" w:hAnsi="Times New Roman" w:cs="Times New Roman"/>
                          <w:kern w:val="0"/>
                          <w:szCs w:val="20"/>
                          <w:lang w:val="en-GB" w:eastAsia="zh-CN"/>
                        </w:rPr>
                        <w:t>Association between Target CSI and CSI feedback, including scalability related information f</w:t>
                      </w:r>
                      <w:r w:rsidRPr="001E64F1">
                        <w:rPr>
                          <w:rFonts w:ascii="Times New Roman" w:eastAsia="SimSun" w:hAnsi="Times New Roman" w:cs="Times New Roman"/>
                          <w:kern w:val="0"/>
                          <w:szCs w:val="20"/>
                          <w:lang w:eastAsia="zh-CN"/>
                        </w:rPr>
                        <w:t xml:space="preserve">or different number of Tx port, sub bands related information.  </w:t>
                      </w:r>
                    </w:p>
                    <w:p w14:paraId="0F2B9763"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Whether/how Target CSI samples/set of samples within an exchanged dataset, with different Tx port and sub-band related information are organized.</w:t>
                      </w:r>
                    </w:p>
                    <w:p w14:paraId="165B627F"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 the Target CSI is per layer or per rank when Target CSI is precoder matrix.</w:t>
                      </w:r>
                    </w:p>
                    <w:p w14:paraId="4ADE581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highlight w:val="yellow"/>
                          <w:lang w:eastAsia="zh-CN"/>
                        </w:rPr>
                      </w:pPr>
                      <w:r w:rsidRPr="001E64F1">
                        <w:rPr>
                          <w:rFonts w:ascii="Times New Roman" w:eastAsia="SimSun" w:hAnsi="Times New Roman" w:cs="Times New Roman"/>
                          <w:kern w:val="0"/>
                          <w:szCs w:val="20"/>
                          <w:highlight w:val="yellow"/>
                          <w:lang w:eastAsia="zh-CN"/>
                        </w:rPr>
                        <w:t>FFS: Whether and how to support CSI feedback structure with different payload scalability options</w:t>
                      </w:r>
                    </w:p>
                    <w:p w14:paraId="77C92BAB" w14:textId="3603A89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Other details</w:t>
                      </w:r>
                    </w:p>
                  </w:txbxContent>
                </v:textbox>
                <w10:wrap type="square"/>
              </v:shape>
            </w:pict>
          </mc:Fallback>
        </mc:AlternateContent>
      </w:r>
      <w:r w:rsidR="001E64F1">
        <w:rPr>
          <w:rFonts w:ascii="Arial" w:eastAsiaTheme="minorEastAsia" w:hAnsi="Arial" w:cs="Arial"/>
          <w:lang w:val="en-GB"/>
        </w:rPr>
        <w:t>In RAN1#122bis the following was agreed for the association between target CSI and CSI feedback. In the agreement it is specified that 1:M mapping between one target CSI sample/set of samples to M CSI feedback samples/sets of samples with different payload sizes.</w:t>
      </w:r>
    </w:p>
    <w:p w14:paraId="2741C9F4" w14:textId="3C909726" w:rsidR="00775B63" w:rsidRDefault="00CD6CB3" w:rsidP="000F1193">
      <w:pPr>
        <w:rPr>
          <w:rFonts w:ascii="Arial" w:eastAsiaTheme="minorEastAsia" w:hAnsi="Arial" w:cs="Arial"/>
          <w:lang w:val="en-GB"/>
        </w:rPr>
      </w:pPr>
      <w:r>
        <w:rPr>
          <w:rFonts w:ascii="Arial" w:eastAsiaTheme="minorEastAsia" w:hAnsi="Arial" w:cs="Arial"/>
          <w:lang w:val="en-GB"/>
        </w:rPr>
        <w:t xml:space="preserve">Considering the above mapping, between 1:M mapping, i.e., M&gt;1, RAN1 may discuss which payload size scalability options to be supported. For this, the Rel-18 study on the various payload-size scalability options can be considered. </w:t>
      </w:r>
    </w:p>
    <w:p w14:paraId="3F1D6EBC" w14:textId="77777777" w:rsidR="00775B63" w:rsidRDefault="00775B63" w:rsidP="00775B63">
      <w:pPr>
        <w:keepNext/>
        <w:jc w:val="center"/>
      </w:pPr>
      <w:r>
        <w:rPr>
          <w:rFonts w:ascii="Arial" w:eastAsiaTheme="minorEastAsia" w:hAnsi="Arial" w:cs="Arial"/>
          <w:noProof/>
          <w:lang w:val="en-GB"/>
        </w:rPr>
        <w:lastRenderedPageBreak/>
        <w:drawing>
          <wp:inline distT="0" distB="0" distL="0" distR="0" wp14:anchorId="64EC6042" wp14:editId="1B2B40AD">
            <wp:extent cx="3417683" cy="147185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5590" cy="1475258"/>
                    </a:xfrm>
                    <a:prstGeom prst="rect">
                      <a:avLst/>
                    </a:prstGeom>
                    <a:noFill/>
                  </pic:spPr>
                </pic:pic>
              </a:graphicData>
            </a:graphic>
          </wp:inline>
        </w:drawing>
      </w:r>
    </w:p>
    <w:p w14:paraId="12036526" w14:textId="1ED0960C" w:rsidR="00775B63" w:rsidRDefault="00775B63" w:rsidP="00775B63">
      <w:pPr>
        <w:pStyle w:val="Caption"/>
        <w:rPr>
          <w:rFonts w:eastAsiaTheme="minorEastAsia" w:cs="Arial"/>
          <w:lang w:val="en-GB"/>
        </w:rPr>
      </w:pPr>
      <w:r>
        <w:t xml:space="preserve">Figure </w:t>
      </w:r>
      <w:r w:rsidR="00332AC2">
        <w:t>2</w:t>
      </w:r>
      <w:r>
        <w:t xml:space="preserve"> Truncation and zero-padding based approach for </w:t>
      </w:r>
      <w:r w:rsidR="00332AC2">
        <w:t xml:space="preserve">payload-size scalable design.  </w:t>
      </w:r>
    </w:p>
    <w:p w14:paraId="614752DD" w14:textId="77777777" w:rsidR="00332AC2" w:rsidRDefault="00332AC2" w:rsidP="00775B63">
      <w:pPr>
        <w:rPr>
          <w:rFonts w:ascii="Arial" w:eastAsiaTheme="minorEastAsia" w:hAnsi="Arial" w:cs="Arial"/>
        </w:rPr>
      </w:pPr>
    </w:p>
    <w:p w14:paraId="368F181A" w14:textId="20F27126" w:rsidR="00775B63" w:rsidRDefault="00775B63" w:rsidP="00775B63">
      <w:pPr>
        <w:rPr>
          <w:rFonts w:ascii="Arial" w:eastAsiaTheme="minorEastAsia" w:hAnsi="Arial" w:cs="Arial"/>
        </w:rPr>
      </w:pPr>
      <w:r w:rsidRPr="003A6082">
        <w:rPr>
          <w:rFonts w:ascii="Arial" w:eastAsiaTheme="minorEastAsia" w:hAnsi="Arial" w:cs="Arial" w:hint="eastAsia"/>
        </w:rPr>
        <w:t>A</w:t>
      </w:r>
      <w:r w:rsidRPr="003A6082">
        <w:rPr>
          <w:rFonts w:ascii="Arial" w:eastAsiaTheme="minorEastAsia" w:hAnsi="Arial" w:cs="Arial"/>
        </w:rPr>
        <w:t xml:space="preserve"> typical </w:t>
      </w:r>
      <w:r>
        <w:rPr>
          <w:rFonts w:ascii="Arial" w:eastAsiaTheme="minorEastAsia" w:hAnsi="Arial" w:cs="Arial"/>
        </w:rPr>
        <w:t xml:space="preserve">feedback size adjustment in AI-CSI is through truncation at the encoder and zero-padding at the decoder as illustrated in Figure </w:t>
      </w:r>
      <w:r w:rsidR="00332AC2">
        <w:rPr>
          <w:rFonts w:ascii="Arial" w:eastAsiaTheme="minorEastAsia" w:hAnsi="Arial" w:cs="Arial"/>
        </w:rPr>
        <w:t>2</w:t>
      </w:r>
      <w:r>
        <w:rPr>
          <w:rFonts w:ascii="Arial" w:eastAsiaTheme="minorEastAsia" w:hAnsi="Arial" w:cs="Arial"/>
        </w:rPr>
        <w:t xml:space="preserve">. As indicated </w:t>
      </w:r>
      <w:r w:rsidR="00332AC2">
        <w:rPr>
          <w:rFonts w:ascii="Arial" w:eastAsiaTheme="minorEastAsia" w:hAnsi="Arial" w:cs="Arial"/>
        </w:rPr>
        <w:t>below (captured in the TR 38.843)</w:t>
      </w:r>
      <w:r>
        <w:rPr>
          <w:rFonts w:ascii="Arial" w:eastAsiaTheme="minorEastAsia" w:hAnsi="Arial" w:cs="Arial"/>
        </w:rPr>
        <w:t xml:space="preserve"> this approach is shown to perform in a similar manner, even slightly better, as compared to feedback adaptation layers and better than various quantization granularities. Therefore, this process can be considered for the payload determination design.  </w:t>
      </w:r>
    </w:p>
    <w:p w14:paraId="4C93BFFB" w14:textId="08CDC2ED" w:rsidR="00775B63" w:rsidRDefault="00775B63" w:rsidP="00775B63">
      <w:pPr>
        <w:rPr>
          <w:rFonts w:ascii="Arial" w:eastAsiaTheme="minorEastAsia" w:hAnsi="Arial" w:cs="Arial"/>
        </w:rPr>
      </w:pPr>
      <w:r w:rsidRPr="00675DAF">
        <w:rPr>
          <w:rFonts w:ascii="Arial" w:eastAsiaTheme="minorEastAsia" w:hAnsi="Arial" w:cs="Arial"/>
          <w:noProof/>
        </w:rPr>
        <mc:AlternateContent>
          <mc:Choice Requires="wps">
            <w:drawing>
              <wp:anchor distT="45720" distB="45720" distL="114300" distR="114300" simplePos="0" relativeHeight="251671552" behindDoc="0" locked="0" layoutInCell="1" allowOverlap="1" wp14:anchorId="58BBA0B7" wp14:editId="3111632C">
                <wp:simplePos x="0" y="0"/>
                <wp:positionH relativeFrom="column">
                  <wp:posOffset>0</wp:posOffset>
                </wp:positionH>
                <wp:positionV relativeFrom="paragraph">
                  <wp:posOffset>303530</wp:posOffset>
                </wp:positionV>
                <wp:extent cx="6169660" cy="1404620"/>
                <wp:effectExtent l="0" t="0" r="21590" b="1016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660" cy="1404620"/>
                        </a:xfrm>
                        <a:prstGeom prst="rect">
                          <a:avLst/>
                        </a:prstGeom>
                        <a:solidFill>
                          <a:srgbClr val="FFFFFF"/>
                        </a:solidFill>
                        <a:ln w="9525">
                          <a:solidFill>
                            <a:srgbClr val="000000"/>
                          </a:solidFill>
                          <a:miter lim="800000"/>
                          <a:headEnd/>
                          <a:tailEnd/>
                        </a:ln>
                      </wps:spPr>
                      <wps:txbx>
                        <w:txbxContent>
                          <w:p w14:paraId="25C7C89F"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TR 38. 214</w:t>
                            </w:r>
                          </w:p>
                          <w:p w14:paraId="7C684AE2"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xml:space="preserve">*** Text </w:t>
                            </w:r>
                            <w:proofErr w:type="spellStart"/>
                            <w:r>
                              <w:rPr>
                                <w:rFonts w:ascii="Times New Roman" w:eastAsia="MS Mincho" w:hAnsi="Times New Roman" w:cs="Times New Roman"/>
                                <w:kern w:val="0"/>
                                <w:szCs w:val="20"/>
                                <w:lang w:val="en-GB" w:eastAsia="en-US"/>
                              </w:rPr>
                              <w:t>ommitted</w:t>
                            </w:r>
                            <w:proofErr w:type="spellEnd"/>
                            <w:r>
                              <w:rPr>
                                <w:rFonts w:ascii="Times New Roman" w:eastAsia="MS Mincho" w:hAnsi="Times New Roman" w:cs="Times New Roman"/>
                                <w:kern w:val="0"/>
                                <w:szCs w:val="20"/>
                                <w:lang w:val="en-GB" w:eastAsia="en-US"/>
                              </w:rPr>
                              <w:t>***</w:t>
                            </w:r>
                          </w:p>
                          <w:p w14:paraId="480DB91C" w14:textId="77777777" w:rsidR="00775B63" w:rsidRPr="009D2654"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 xml:space="preserve">For the scalability verification of AI/ML based CSI compression </w:t>
                            </w:r>
                            <w:r w:rsidRPr="009D2654">
                              <w:rPr>
                                <w:rFonts w:ascii="Times New Roman" w:eastAsia="MS Mincho" w:hAnsi="Times New Roman" w:cs="Times New Roman"/>
                                <w:i/>
                                <w:iCs/>
                                <w:kern w:val="0"/>
                                <w:szCs w:val="20"/>
                                <w:lang w:val="en-GB" w:eastAsia="en-US"/>
                              </w:rPr>
                              <w:t>over various CSI payload sizes</w:t>
                            </w:r>
                            <w:r w:rsidRPr="009D2654">
                              <w:rPr>
                                <w:rFonts w:ascii="Times New Roman" w:eastAsia="MS Mincho" w:hAnsi="Times New Roman" w:cs="Times New Roman"/>
                                <w:kern w:val="0"/>
                                <w:szCs w:val="20"/>
                                <w:lang w:val="en-GB" w:eastAsia="en-US"/>
                              </w:rPr>
                              <w:t xml:space="preserve">, compared to the generalization Case 1 where the AI/ML model is trained with dataset subject to a certain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and applied for inference with a same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w:t>
                            </w:r>
                          </w:p>
                          <w:p w14:paraId="51834E7F"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For generalization Case 2, significant performance degradations are observed in general, as -5.3%~-14.7% degradations are observed by 2 sources.</w:t>
                            </w:r>
                          </w:p>
                          <w:p w14:paraId="35674A7C"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be achieved (-0%~-5.9%loss) under generalization Case 3 for the inference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if the training dataset is constructed with data samples subject to multiple CSI payload sizes including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and an appropriate scalability solution is performed to scale the dimension of the AI/ML model, shown by 13 sources (10 sources showing -0%~-2.2% loss, 7 sources showing -2.3%~-5.9% loss, 5 sources showing positive gain). The scalability solution is adopted as follows:</w:t>
                            </w:r>
                          </w:p>
                          <w:p w14:paraId="56A1438C"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cyan"/>
                                <w:lang w:val="en-GB" w:eastAsia="en-US"/>
                              </w:rPr>
                              <w:t>Pre/post-processing of truncation/padding, adopted by 6 sources, showing -0% ~-5.9% loss or positive gain.</w:t>
                            </w:r>
                          </w:p>
                          <w:p w14:paraId="03A93D29"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highlight w:val="yellow"/>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yellow"/>
                                <w:lang w:val="en-GB" w:eastAsia="en-US"/>
                              </w:rPr>
                              <w:t>Various quantization granularities, adopted by 1 source, showing -0.7% loss or positive gain.</w:t>
                            </w:r>
                          </w:p>
                          <w:p w14:paraId="0E9C059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highlight w:val="yellow"/>
                                <w:lang w:val="en-GB" w:eastAsia="en-US"/>
                              </w:rPr>
                              <w:t>-</w:t>
                            </w:r>
                            <w:r w:rsidRPr="009D2654">
                              <w:rPr>
                                <w:rFonts w:ascii="Times New Roman" w:eastAsia="MS Mincho" w:hAnsi="Times New Roman" w:cs="Times New Roman"/>
                                <w:kern w:val="0"/>
                                <w:szCs w:val="20"/>
                                <w:highlight w:val="yellow"/>
                                <w:lang w:val="en-GB" w:eastAsia="en-US"/>
                              </w:rPr>
                              <w:tab/>
                            </w:r>
                            <w:r w:rsidRPr="009D2654">
                              <w:rPr>
                                <w:rFonts w:ascii="Times New Roman" w:eastAsia="MS Mincho" w:hAnsi="Times New Roman" w:cs="Times New Roman"/>
                                <w:kern w:val="0"/>
                                <w:szCs w:val="20"/>
                                <w:highlight w:val="cyan"/>
                                <w:lang w:val="en-GB" w:eastAsia="en-US"/>
                              </w:rPr>
                              <w:t>Adaptation layer in the AL/ML model, adopted by 6 sources, showing -0%~-4.78% loss or positive gain.</w:t>
                            </w:r>
                          </w:p>
                          <w:p w14:paraId="128E63F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lang w:val="en-GB" w:eastAsia="en-US"/>
                              </w:rPr>
                              <w:tab/>
                              <w:t>Note: Significant degradations of up to -14.22% are still observed by 2 sources for generalization Case 3.</w:t>
                            </w:r>
                          </w:p>
                          <w:p w14:paraId="7B9CED56" w14:textId="77777777" w:rsidR="00775B63" w:rsidRPr="009D2654" w:rsidRDefault="00775B63" w:rsidP="00775B63">
                            <w:pPr>
                              <w:widowControl/>
                              <w:wordWrap/>
                              <w:autoSpaceDE/>
                              <w:autoSpaceDN/>
                              <w:spacing w:after="180" w:line="240" w:lineRule="auto"/>
                              <w:ind w:left="567" w:hanging="282"/>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also be achieved by finetuning models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showing loss 0%~-2.2% by 2 sources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BBA0B7" id="_x0000_s1029" type="#_x0000_t202" style="position:absolute;left:0;text-align:left;margin-left:0;margin-top:23.9pt;width:485.8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">
                <v:textbox style="mso-fit-shape-to-text:t">
                  <w:txbxContent>
                    <w:p w14:paraId="25C7C89F"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TR 38. 214</w:t>
                      </w:r>
                    </w:p>
                    <w:p w14:paraId="7C684AE2"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xml:space="preserve">*** Text </w:t>
                      </w:r>
                      <w:proofErr w:type="spellStart"/>
                      <w:r>
                        <w:rPr>
                          <w:rFonts w:ascii="Times New Roman" w:eastAsia="MS Mincho" w:hAnsi="Times New Roman" w:cs="Times New Roman"/>
                          <w:kern w:val="0"/>
                          <w:szCs w:val="20"/>
                          <w:lang w:val="en-GB" w:eastAsia="en-US"/>
                        </w:rPr>
                        <w:t>ommitted</w:t>
                      </w:r>
                      <w:proofErr w:type="spellEnd"/>
                      <w:r>
                        <w:rPr>
                          <w:rFonts w:ascii="Times New Roman" w:eastAsia="MS Mincho" w:hAnsi="Times New Roman" w:cs="Times New Roman"/>
                          <w:kern w:val="0"/>
                          <w:szCs w:val="20"/>
                          <w:lang w:val="en-GB" w:eastAsia="en-US"/>
                        </w:rPr>
                        <w:t>***</w:t>
                      </w:r>
                    </w:p>
                    <w:p w14:paraId="480DB91C" w14:textId="77777777" w:rsidR="00775B63" w:rsidRPr="009D2654"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 xml:space="preserve">For the scalability verification of AI/ML based CSI compression </w:t>
                      </w:r>
                      <w:r w:rsidRPr="009D2654">
                        <w:rPr>
                          <w:rFonts w:ascii="Times New Roman" w:eastAsia="MS Mincho" w:hAnsi="Times New Roman" w:cs="Times New Roman"/>
                          <w:i/>
                          <w:iCs/>
                          <w:kern w:val="0"/>
                          <w:szCs w:val="20"/>
                          <w:lang w:val="en-GB" w:eastAsia="en-US"/>
                        </w:rPr>
                        <w:t>over various CSI payload sizes</w:t>
                      </w:r>
                      <w:r w:rsidRPr="009D2654">
                        <w:rPr>
                          <w:rFonts w:ascii="Times New Roman" w:eastAsia="MS Mincho" w:hAnsi="Times New Roman" w:cs="Times New Roman"/>
                          <w:kern w:val="0"/>
                          <w:szCs w:val="20"/>
                          <w:lang w:val="en-GB" w:eastAsia="en-US"/>
                        </w:rPr>
                        <w:t xml:space="preserve">, compared to the generalization Case 1 where the AI/ML model is trained with dataset subject to a certain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and applied for inference with a same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w:t>
                      </w:r>
                    </w:p>
                    <w:p w14:paraId="51834E7F"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For generalization Case 2, significant performance degradations are observed in general, as -5.3%~-14.7% degradations are observed by 2 sources.</w:t>
                      </w:r>
                    </w:p>
                    <w:p w14:paraId="35674A7C"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be achieved (-0%~-5.9%loss) under generalization Case 3 for the inference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if the training dataset is constructed with data samples subject to multiple CSI payload sizes including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and an appropriate scalability solution is performed to scale the dimension of the AI/ML model, shown by 13 sources (10 sources showing -0%~-2.2% loss, 7 sources showing -2.3%~-5.9% loss, 5 sources showing positive gain). The scalability solution is adopted as follows:</w:t>
                      </w:r>
                    </w:p>
                    <w:p w14:paraId="56A1438C"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cyan"/>
                          <w:lang w:val="en-GB" w:eastAsia="en-US"/>
                        </w:rPr>
                        <w:t>Pre/post-processing of truncation/padding, adopted by 6 sources, showing -0% ~-5.9% loss or positive gain.</w:t>
                      </w:r>
                    </w:p>
                    <w:p w14:paraId="03A93D29"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highlight w:val="yellow"/>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yellow"/>
                          <w:lang w:val="en-GB" w:eastAsia="en-US"/>
                        </w:rPr>
                        <w:t>Various quantization granularities, adopted by 1 source, showing -0.7% loss or positive gain.</w:t>
                      </w:r>
                    </w:p>
                    <w:p w14:paraId="0E9C059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highlight w:val="yellow"/>
                          <w:lang w:val="en-GB" w:eastAsia="en-US"/>
                        </w:rPr>
                        <w:t>-</w:t>
                      </w:r>
                      <w:r w:rsidRPr="009D2654">
                        <w:rPr>
                          <w:rFonts w:ascii="Times New Roman" w:eastAsia="MS Mincho" w:hAnsi="Times New Roman" w:cs="Times New Roman"/>
                          <w:kern w:val="0"/>
                          <w:szCs w:val="20"/>
                          <w:highlight w:val="yellow"/>
                          <w:lang w:val="en-GB" w:eastAsia="en-US"/>
                        </w:rPr>
                        <w:tab/>
                      </w:r>
                      <w:r w:rsidRPr="009D2654">
                        <w:rPr>
                          <w:rFonts w:ascii="Times New Roman" w:eastAsia="MS Mincho" w:hAnsi="Times New Roman" w:cs="Times New Roman"/>
                          <w:kern w:val="0"/>
                          <w:szCs w:val="20"/>
                          <w:highlight w:val="cyan"/>
                          <w:lang w:val="en-GB" w:eastAsia="en-US"/>
                        </w:rPr>
                        <w:t>Adaptation layer in the AL/ML model, adopted by 6 sources, showing -0%~-4.78% loss or positive gain.</w:t>
                      </w:r>
                    </w:p>
                    <w:p w14:paraId="128E63F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lang w:val="en-GB" w:eastAsia="en-US"/>
                        </w:rPr>
                        <w:tab/>
                        <w:t>Note: Significant degradations of up to -14.22% are still observed by 2 sources for generalization Case 3.</w:t>
                      </w:r>
                    </w:p>
                    <w:p w14:paraId="7B9CED56" w14:textId="77777777" w:rsidR="00775B63" w:rsidRPr="009D2654" w:rsidRDefault="00775B63" w:rsidP="00775B63">
                      <w:pPr>
                        <w:widowControl/>
                        <w:wordWrap/>
                        <w:autoSpaceDE/>
                        <w:autoSpaceDN/>
                        <w:spacing w:after="180" w:line="240" w:lineRule="auto"/>
                        <w:ind w:left="567" w:hanging="282"/>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also be achieved by finetuning models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showing loss 0%~-2.2% by 2 sources</w:t>
                      </w:r>
                    </w:p>
                  </w:txbxContent>
                </v:textbox>
                <w10:wrap type="square"/>
              </v:shape>
            </w:pict>
          </mc:Fallback>
        </mc:AlternateContent>
      </w:r>
    </w:p>
    <w:p w14:paraId="19A1548D" w14:textId="77777777" w:rsidR="00E65E0C" w:rsidRDefault="00E65E0C" w:rsidP="00E65E0C">
      <w:pPr>
        <w:rPr>
          <w:rFonts w:ascii="Arial" w:eastAsiaTheme="minorEastAsia" w:hAnsi="Arial" w:cs="Arial"/>
        </w:rPr>
      </w:pPr>
    </w:p>
    <w:p w14:paraId="51D101EA" w14:textId="12C71C52" w:rsidR="00E65E0C" w:rsidRDefault="00E65E0C" w:rsidP="00E65E0C">
      <w:pPr>
        <w:rPr>
          <w:rFonts w:ascii="Arial" w:eastAsiaTheme="minorEastAsia" w:hAnsi="Arial" w:cs="Arial"/>
        </w:rPr>
      </w:pPr>
      <w:r w:rsidRPr="00332AC2">
        <w:rPr>
          <w:rFonts w:ascii="Arial" w:eastAsiaTheme="minorEastAsia" w:hAnsi="Arial" w:cs="Arial"/>
        </w:rPr>
        <w:t xml:space="preserve">Moreover, </w:t>
      </w:r>
      <w:r>
        <w:rPr>
          <w:rFonts w:ascii="Arial" w:eastAsiaTheme="minorEastAsia" w:hAnsi="Arial" w:cs="Arial"/>
        </w:rPr>
        <w:t>truncation/padding based approach is simpler to UE’s and network’s implementation as the UE and NW do not need to store several adaptation layers or several quantization methods.</w:t>
      </w:r>
      <w:r>
        <w:rPr>
          <w:rFonts w:ascii="Arial" w:eastAsiaTheme="minorEastAsia" w:hAnsi="Arial" w:cs="Arial"/>
        </w:rPr>
        <w:t xml:space="preserve"> Additionally, the dataset transfer for 1:M (M&gt;1) mapping </w:t>
      </w:r>
      <w:r w:rsidRPr="00E65E0C">
        <w:rPr>
          <w:rFonts w:ascii="Arial" w:eastAsiaTheme="minorEastAsia" w:hAnsi="Arial" w:cs="Arial"/>
        </w:rPr>
        <w:t>between one target CSI sample/set of samples to M CSI feedback samples/sets of samples associated with different CSI payload size configurations</w:t>
      </w:r>
      <w:r w:rsidR="009F25B4">
        <w:rPr>
          <w:rFonts w:ascii="Arial" w:eastAsiaTheme="minorEastAsia" w:hAnsi="Arial" w:cs="Arial"/>
        </w:rPr>
        <w:t xml:space="preserve">, the network does not need distinct CSI feedback samples, i.e., </w:t>
      </w:r>
      <w:bookmarkStart w:id="2" w:name="_Hlk213424677"/>
      <w:r w:rsidR="009F25B4">
        <w:rPr>
          <w:rFonts w:ascii="Arial" w:eastAsiaTheme="minorEastAsia" w:hAnsi="Arial" w:cs="Arial"/>
        </w:rPr>
        <w:t xml:space="preserve">a single CSI feedback sample with information on M payload size configuration suffices. </w:t>
      </w:r>
      <w:bookmarkEnd w:id="2"/>
      <w:r w:rsidR="009F25B4">
        <w:rPr>
          <w:rFonts w:ascii="Arial" w:eastAsiaTheme="minorEastAsia" w:hAnsi="Arial" w:cs="Arial"/>
        </w:rPr>
        <w:t xml:space="preserve">The UE-side may apply truncation to derive the M CSI feedback size. </w:t>
      </w:r>
    </w:p>
    <w:p w14:paraId="1A21213B" w14:textId="5A4351BC" w:rsidR="00775B63" w:rsidRPr="003A6082" w:rsidRDefault="00775B63" w:rsidP="00775B63">
      <w:pPr>
        <w:rPr>
          <w:rFonts w:ascii="Arial" w:eastAsiaTheme="minorEastAsia" w:hAnsi="Arial" w:cs="Arial"/>
        </w:rPr>
      </w:pPr>
    </w:p>
    <w:p w14:paraId="363CCE7C" w14:textId="597E405D" w:rsidR="00332AC2" w:rsidRDefault="00332AC2" w:rsidP="00332AC2">
      <w:pPr>
        <w:rPr>
          <w:rFonts w:ascii="Arial" w:eastAsiaTheme="minorEastAsia" w:hAnsi="Arial" w:cs="Arial"/>
          <w:b/>
          <w:bCs/>
        </w:rPr>
      </w:pPr>
      <w:r>
        <w:rPr>
          <w:rFonts w:ascii="Arial" w:eastAsiaTheme="minorEastAsia" w:hAnsi="Arial" w:cs="Arial"/>
          <w:b/>
          <w:bCs/>
        </w:rPr>
        <w:t>Observation#</w:t>
      </w:r>
      <w:r w:rsidR="007A606B">
        <w:rPr>
          <w:rFonts w:ascii="Arial" w:eastAsiaTheme="minorEastAsia" w:hAnsi="Arial" w:cs="Arial"/>
          <w:b/>
          <w:bCs/>
        </w:rPr>
        <w:t>7</w:t>
      </w:r>
      <w:r>
        <w:rPr>
          <w:rFonts w:ascii="Arial" w:eastAsiaTheme="minorEastAsia" w:hAnsi="Arial" w:cs="Arial"/>
        </w:rPr>
        <w:t xml:space="preserve">: </w:t>
      </w:r>
      <w:r>
        <w:rPr>
          <w:rFonts w:ascii="Arial" w:eastAsiaTheme="minorEastAsia" w:hAnsi="Arial" w:cs="Arial"/>
          <w:b/>
          <w:bCs/>
        </w:rPr>
        <w:t>According to the results captured in TR 38.843, for model scalability over various model sizes</w:t>
      </w:r>
    </w:p>
    <w:p w14:paraId="5C3F083B" w14:textId="3129869D" w:rsidR="00332AC2" w:rsidRDefault="00332AC2" w:rsidP="00332AC2">
      <w:pPr>
        <w:pStyle w:val="ListParagraph"/>
        <w:numPr>
          <w:ilvl w:val="0"/>
          <w:numId w:val="32"/>
        </w:numPr>
        <w:ind w:leftChars="0"/>
        <w:rPr>
          <w:rFonts w:ascii="Arial" w:eastAsiaTheme="minorEastAsia" w:hAnsi="Arial" w:cs="Arial"/>
          <w:b/>
          <w:bCs/>
        </w:rPr>
      </w:pPr>
      <w:r>
        <w:rPr>
          <w:rFonts w:ascii="Arial" w:eastAsiaTheme="minorEastAsia" w:hAnsi="Arial" w:cs="Arial"/>
          <w:b/>
          <w:bCs/>
        </w:rPr>
        <w:lastRenderedPageBreak/>
        <w:t>t</w:t>
      </w:r>
      <w:r w:rsidRPr="003D3F78">
        <w:rPr>
          <w:rFonts w:ascii="Arial" w:eastAsiaTheme="minorEastAsia" w:hAnsi="Arial" w:cs="Arial"/>
          <w:b/>
          <w:bCs/>
        </w:rPr>
        <w:t xml:space="preserve">runcation/padding based approach </w:t>
      </w:r>
      <w:r>
        <w:rPr>
          <w:rFonts w:ascii="Arial" w:eastAsiaTheme="minorEastAsia" w:hAnsi="Arial" w:cs="Arial"/>
          <w:b/>
          <w:bCs/>
        </w:rPr>
        <w:t>shows superior performance as compared to adaptation layer and multiple quantization granularity-based approaches.</w:t>
      </w:r>
    </w:p>
    <w:p w14:paraId="7A4316E6" w14:textId="7B963BEB" w:rsidR="00332AC2" w:rsidRDefault="00332AC2" w:rsidP="00332AC2">
      <w:pPr>
        <w:pStyle w:val="ListParagraph"/>
        <w:numPr>
          <w:ilvl w:val="0"/>
          <w:numId w:val="32"/>
        </w:numPr>
        <w:ind w:leftChars="0"/>
        <w:rPr>
          <w:rFonts w:ascii="Arial" w:eastAsiaTheme="minorEastAsia" w:hAnsi="Arial" w:cs="Arial"/>
          <w:b/>
          <w:bCs/>
        </w:rPr>
      </w:pPr>
      <w:r w:rsidRPr="00332AC2">
        <w:rPr>
          <w:rFonts w:ascii="Arial" w:eastAsiaTheme="minorEastAsia" w:hAnsi="Arial" w:cs="Arial"/>
          <w:b/>
          <w:bCs/>
        </w:rPr>
        <w:t>truncation/padding based approach is simpler to UE’s and network’s implementation as the UE</w:t>
      </w:r>
      <w:r>
        <w:rPr>
          <w:rFonts w:ascii="Arial" w:eastAsiaTheme="minorEastAsia" w:hAnsi="Arial" w:cs="Arial"/>
          <w:b/>
          <w:bCs/>
        </w:rPr>
        <w:t xml:space="preserve"> and NW</w:t>
      </w:r>
      <w:r w:rsidRPr="00332AC2">
        <w:rPr>
          <w:rFonts w:ascii="Arial" w:eastAsiaTheme="minorEastAsia" w:hAnsi="Arial" w:cs="Arial"/>
          <w:b/>
          <w:bCs/>
        </w:rPr>
        <w:t xml:space="preserve"> do not need to store several adaptation layers </w:t>
      </w:r>
      <w:r w:rsidR="00C12026">
        <w:rPr>
          <w:rFonts w:ascii="Arial" w:eastAsiaTheme="minorEastAsia" w:hAnsi="Arial" w:cs="Arial"/>
          <w:b/>
          <w:bCs/>
        </w:rPr>
        <w:t>or</w:t>
      </w:r>
      <w:r w:rsidRPr="00332AC2">
        <w:rPr>
          <w:rFonts w:ascii="Arial" w:eastAsiaTheme="minorEastAsia" w:hAnsi="Arial" w:cs="Arial"/>
          <w:b/>
          <w:bCs/>
        </w:rPr>
        <w:t xml:space="preserve"> several quantization methods.</w:t>
      </w:r>
    </w:p>
    <w:p w14:paraId="4D85A72C" w14:textId="76A05A6F" w:rsidR="009F25B4" w:rsidRDefault="009F25B4" w:rsidP="00332AC2">
      <w:pPr>
        <w:pStyle w:val="ListParagraph"/>
        <w:numPr>
          <w:ilvl w:val="0"/>
          <w:numId w:val="32"/>
        </w:numPr>
        <w:ind w:leftChars="0"/>
        <w:rPr>
          <w:rFonts w:ascii="Arial" w:eastAsiaTheme="minorEastAsia" w:hAnsi="Arial" w:cs="Arial"/>
          <w:b/>
          <w:bCs/>
        </w:rPr>
      </w:pPr>
      <w:r>
        <w:rPr>
          <w:rFonts w:ascii="Arial" w:eastAsiaTheme="minorEastAsia" w:hAnsi="Arial" w:cs="Arial"/>
          <w:b/>
          <w:bCs/>
        </w:rPr>
        <w:t xml:space="preserve">truncation/padding based approach corresponds to lower dataset size for 1:M (M&gt;1) mapping </w:t>
      </w:r>
      <w:r w:rsidRPr="009F25B4">
        <w:rPr>
          <w:rFonts w:ascii="Arial" w:eastAsiaTheme="minorEastAsia" w:hAnsi="Arial" w:cs="Arial"/>
          <w:b/>
          <w:bCs/>
          <w:lang w:val="en-US"/>
        </w:rPr>
        <w:t>one target CSI sample/set of samples to M CSI feedback samples/sets</w:t>
      </w:r>
      <w:r w:rsidR="00782E6E">
        <w:rPr>
          <w:rFonts w:ascii="Arial" w:eastAsiaTheme="minorEastAsia" w:hAnsi="Arial" w:cs="Arial"/>
          <w:b/>
          <w:bCs/>
          <w:lang w:val="en-US"/>
        </w:rPr>
        <w:t xml:space="preserve">, i.e., </w:t>
      </w:r>
      <w:r w:rsidR="00782E6E" w:rsidRPr="00782E6E">
        <w:rPr>
          <w:rFonts w:ascii="Arial" w:eastAsiaTheme="minorEastAsia" w:hAnsi="Arial" w:cs="Arial"/>
          <w:b/>
          <w:bCs/>
          <w:lang w:val="en-US"/>
        </w:rPr>
        <w:t>a single CSI feedback sample with information on M payload size configuration suffices.</w:t>
      </w:r>
    </w:p>
    <w:p w14:paraId="72682A4C" w14:textId="77777777" w:rsidR="00332AC2" w:rsidRPr="00332AC2" w:rsidRDefault="00332AC2" w:rsidP="00332AC2">
      <w:pPr>
        <w:pStyle w:val="ListParagraph"/>
        <w:ind w:leftChars="0" w:left="720"/>
        <w:rPr>
          <w:rFonts w:ascii="Arial" w:eastAsiaTheme="minorEastAsia" w:hAnsi="Arial" w:cs="Arial"/>
          <w:b/>
          <w:bCs/>
        </w:rPr>
      </w:pPr>
    </w:p>
    <w:p w14:paraId="459293AC" w14:textId="77777777" w:rsidR="00E65E0C" w:rsidRDefault="00E65E0C" w:rsidP="00332AC2">
      <w:pPr>
        <w:rPr>
          <w:rFonts w:ascii="Arial" w:eastAsiaTheme="minorEastAsia" w:hAnsi="Arial" w:cs="Arial"/>
        </w:rPr>
      </w:pPr>
    </w:p>
    <w:p w14:paraId="7BD27B85" w14:textId="2F45BFDE" w:rsidR="00E65E0C" w:rsidRPr="00FF2891" w:rsidRDefault="00E65E0C" w:rsidP="00E65E0C">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w:t>
      </w:r>
      <w:r>
        <w:rPr>
          <w:rFonts w:ascii="Arial" w:eastAsiaTheme="minorEastAsia" w:hAnsi="Arial" w:cs="Arial"/>
          <w:b/>
          <w:bCs/>
          <w:lang w:val="en-GB"/>
        </w:rPr>
        <w:t>3</w:t>
      </w:r>
      <w:r w:rsidRPr="00BF08D3">
        <w:rPr>
          <w:rFonts w:ascii="Arial" w:eastAsia="SimSun" w:hAnsi="Arial" w:cs="Arial"/>
          <w:b/>
          <w:bCs/>
          <w:kern w:val="0"/>
          <w:szCs w:val="20"/>
          <w:lang w:val="en-GB" w:eastAsia="zh-CN"/>
        </w:rPr>
        <w:t xml:space="preserve"> </w:t>
      </w:r>
      <w:r w:rsidRPr="001E64F1">
        <w:rPr>
          <w:rFonts w:ascii="Arial" w:eastAsiaTheme="minorEastAsia" w:hAnsi="Arial" w:cs="Arial" w:hint="eastAsia"/>
          <w:b/>
          <w:bCs/>
          <w:lang w:val="en-GB"/>
        </w:rPr>
        <w:t>F</w:t>
      </w:r>
      <w:r w:rsidRPr="001E64F1">
        <w:rPr>
          <w:rFonts w:ascii="Arial" w:eastAsiaTheme="minorEastAsia" w:hAnsi="Arial" w:cs="Arial"/>
          <w:b/>
          <w:bCs/>
          <w:lang w:val="en-GB"/>
        </w:rPr>
        <w:t>or Option 4-1 under Direction A in AI/ML</w:t>
      </w:r>
      <w:r w:rsidR="007A606B">
        <w:rPr>
          <w:rFonts w:ascii="Arial" w:eastAsiaTheme="minorEastAsia" w:hAnsi="Arial" w:cs="Arial"/>
          <w:b/>
          <w:bCs/>
          <w:lang w:val="en-GB"/>
        </w:rPr>
        <w:t>-</w:t>
      </w:r>
      <w:r w:rsidRPr="001E64F1">
        <w:rPr>
          <w:rFonts w:ascii="Arial" w:eastAsiaTheme="minorEastAsia" w:hAnsi="Arial" w:cs="Arial"/>
          <w:b/>
          <w:bCs/>
          <w:lang w:val="en-GB"/>
        </w:rPr>
        <w:t>based CSI compression</w:t>
      </w:r>
      <w:r w:rsidR="00DE38EC">
        <w:rPr>
          <w:rFonts w:ascii="Arial" w:eastAsiaTheme="minorEastAsia" w:hAnsi="Arial" w:cs="Arial"/>
          <w:b/>
          <w:bCs/>
          <w:lang w:val="en-GB"/>
        </w:rPr>
        <w:t xml:space="preserve">, </w:t>
      </w:r>
      <w:r w:rsidR="007A606B">
        <w:rPr>
          <w:rFonts w:ascii="Arial" w:eastAsiaTheme="minorEastAsia" w:hAnsi="Arial" w:cs="Arial"/>
          <w:b/>
          <w:bCs/>
          <w:lang w:val="en-GB"/>
        </w:rPr>
        <w:t xml:space="preserve">among </w:t>
      </w:r>
      <w:r w:rsidR="00DE38EC" w:rsidRPr="00DE38EC">
        <w:rPr>
          <w:rFonts w:ascii="Arial" w:eastAsiaTheme="minorEastAsia" w:hAnsi="Arial" w:cs="Arial"/>
          <w:b/>
          <w:bCs/>
          <w:lang w:val="en-GB"/>
        </w:rPr>
        <w:t>payload scalability options</w:t>
      </w:r>
      <w:r w:rsidR="00DE38EC">
        <w:rPr>
          <w:rFonts w:ascii="Arial" w:eastAsiaTheme="minorEastAsia" w:hAnsi="Arial" w:cs="Arial"/>
          <w:b/>
          <w:bCs/>
          <w:lang w:val="en-GB"/>
        </w:rPr>
        <w:t xml:space="preserve">, </w:t>
      </w:r>
      <w:r w:rsidR="007A606B">
        <w:rPr>
          <w:rFonts w:ascii="Arial" w:eastAsiaTheme="minorEastAsia" w:hAnsi="Arial" w:cs="Arial"/>
          <w:b/>
          <w:bCs/>
          <w:lang w:val="en-GB"/>
        </w:rPr>
        <w:t>prioritize</w:t>
      </w:r>
      <w:r w:rsidR="00DE38EC">
        <w:rPr>
          <w:rFonts w:ascii="Arial" w:eastAsiaTheme="minorEastAsia" w:hAnsi="Arial" w:cs="Arial"/>
          <w:b/>
          <w:bCs/>
          <w:lang w:val="en-GB"/>
        </w:rPr>
        <w:t xml:space="preserve"> </w:t>
      </w:r>
      <w:r w:rsidR="00DE38EC">
        <w:rPr>
          <w:rFonts w:ascii="Arial" w:eastAsiaTheme="minorEastAsia" w:hAnsi="Arial" w:cs="Arial"/>
          <w:b/>
          <w:bCs/>
        </w:rPr>
        <w:t>t</w:t>
      </w:r>
      <w:r w:rsidR="00DE38EC" w:rsidRPr="003D3F78">
        <w:rPr>
          <w:rFonts w:ascii="Arial" w:eastAsiaTheme="minorEastAsia" w:hAnsi="Arial" w:cs="Arial"/>
          <w:b/>
          <w:bCs/>
        </w:rPr>
        <w:t>runcation/padding based approach</w:t>
      </w:r>
      <w:r w:rsidR="00DE38EC">
        <w:rPr>
          <w:rFonts w:ascii="Arial" w:eastAsiaTheme="minorEastAsia" w:hAnsi="Arial" w:cs="Arial"/>
          <w:b/>
          <w:bCs/>
        </w:rPr>
        <w:t>.</w:t>
      </w:r>
    </w:p>
    <w:p w14:paraId="49B0A1EF" w14:textId="23381A48" w:rsidR="00332AC2" w:rsidRPr="00332AC2" w:rsidRDefault="00332AC2" w:rsidP="00332AC2">
      <w:pPr>
        <w:rPr>
          <w:rFonts w:ascii="Arial" w:eastAsiaTheme="minorEastAsia" w:hAnsi="Arial" w:cs="Arial"/>
        </w:rPr>
      </w:pPr>
      <w:r>
        <w:rPr>
          <w:rFonts w:ascii="Arial" w:eastAsiaTheme="minorEastAsia" w:hAnsi="Arial" w:cs="Arial"/>
        </w:rPr>
        <w:t xml:space="preserve"> </w:t>
      </w:r>
    </w:p>
    <w:p w14:paraId="27F26BDF" w14:textId="77777777" w:rsidR="00775B63" w:rsidRPr="00332AC2" w:rsidRDefault="00775B63" w:rsidP="000F1193">
      <w:pPr>
        <w:rPr>
          <w:rFonts w:ascii="Arial" w:eastAsiaTheme="minorEastAsia" w:hAnsi="Arial" w:cs="Arial"/>
          <w:lang w:val="en-GB"/>
        </w:rPr>
      </w:pPr>
    </w:p>
    <w:p w14:paraId="58DEE7B8" w14:textId="77777777" w:rsidR="005B2A3A" w:rsidRDefault="005B2A3A" w:rsidP="005B2A3A">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C56DCC">
        <w:rPr>
          <w:rFonts w:ascii="Arial" w:eastAsia="바탕" w:hAnsi="Arial" w:cs="Arial"/>
          <w:sz w:val="28"/>
          <w:szCs w:val="28"/>
        </w:rPr>
        <w:t xml:space="preserve">Additional </w:t>
      </w:r>
      <w:r>
        <w:rPr>
          <w:rFonts w:ascii="Arial" w:eastAsia="바탕" w:hAnsi="Arial" w:cs="Arial"/>
          <w:sz w:val="28"/>
          <w:szCs w:val="28"/>
        </w:rPr>
        <w:t>Information Exchange</w:t>
      </w:r>
    </w:p>
    <w:p w14:paraId="51232DB3" w14:textId="1D92BFED" w:rsidR="000F1193" w:rsidRDefault="000F1193" w:rsidP="005B2A3A">
      <w:pPr>
        <w:rPr>
          <w:rFonts w:ascii="Arial" w:eastAsiaTheme="minorEastAsia" w:hAnsi="Arial" w:cs="Arial"/>
          <w:lang w:val="en-GB"/>
        </w:rPr>
      </w:pPr>
      <w:r w:rsidRPr="000F1193">
        <w:rPr>
          <w:rFonts w:ascii="Arial" w:eastAsiaTheme="minorEastAsia" w:hAnsi="Arial" w:cs="Arial"/>
          <w:noProof/>
        </w:rPr>
        <mc:AlternateContent>
          <mc:Choice Requires="wps">
            <w:drawing>
              <wp:anchor distT="45720" distB="45720" distL="114300" distR="114300" simplePos="0" relativeHeight="251659264" behindDoc="0" locked="0" layoutInCell="1" allowOverlap="1" wp14:anchorId="4D9DBF4E" wp14:editId="237BD490">
                <wp:simplePos x="0" y="0"/>
                <wp:positionH relativeFrom="column">
                  <wp:posOffset>22225</wp:posOffset>
                </wp:positionH>
                <wp:positionV relativeFrom="paragraph">
                  <wp:posOffset>274955</wp:posOffset>
                </wp:positionV>
                <wp:extent cx="6130290" cy="140462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9DBF4E" id="_x0000_s1030" type="#_x0000_t202" style="position:absolute;left:0;text-align:left;margin-left:1.75pt;margin-top:21.65pt;width:482.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">
                <v:textbox style="mso-fit-shape-to-text:t">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v:textbox>
                <w10:wrap type="square"/>
              </v:shape>
            </w:pict>
          </mc:Fallback>
        </mc:AlternateContent>
      </w:r>
      <w:r>
        <w:rPr>
          <w:rFonts w:ascii="Arial" w:eastAsiaTheme="minorEastAsia" w:hAnsi="Arial" w:cs="Arial" w:hint="eastAsia"/>
          <w:lang w:val="en-GB"/>
        </w:rPr>
        <w:t>I</w:t>
      </w:r>
      <w:r>
        <w:rPr>
          <w:rFonts w:ascii="Arial" w:eastAsiaTheme="minorEastAsia" w:hAnsi="Arial" w:cs="Arial"/>
          <w:lang w:val="en-GB"/>
        </w:rPr>
        <w:t xml:space="preserve">n Rel-19, the below was captured regarding additional information exchange for direction A. </w:t>
      </w:r>
    </w:p>
    <w:p w14:paraId="1F49C10B" w14:textId="15868755" w:rsidR="000F1193" w:rsidRDefault="000F1193" w:rsidP="005B2A3A">
      <w:pPr>
        <w:rPr>
          <w:rFonts w:ascii="Arial" w:eastAsiaTheme="minorEastAsia" w:hAnsi="Arial" w:cs="Arial"/>
          <w:lang w:val="en-GB"/>
        </w:rPr>
      </w:pPr>
      <w:r>
        <w:rPr>
          <w:rFonts w:ascii="Arial" w:eastAsiaTheme="minorEastAsia" w:hAnsi="Arial" w:cs="Arial" w:hint="eastAsia"/>
          <w:lang w:val="en-GB"/>
        </w:rPr>
        <w:t xml:space="preserve"> </w:t>
      </w:r>
    </w:p>
    <w:p w14:paraId="65027FB3" w14:textId="6A1B7CD1" w:rsidR="000F1193" w:rsidRDefault="000F1193" w:rsidP="005B2A3A">
      <w:pPr>
        <w:rPr>
          <w:rFonts w:ascii="Arial" w:eastAsiaTheme="minorEastAsia" w:hAnsi="Arial" w:cs="Arial"/>
          <w:lang w:val="en-GB"/>
        </w:rPr>
      </w:pPr>
      <w:r>
        <w:rPr>
          <w:rFonts w:ascii="Arial" w:eastAsiaTheme="minorEastAsia" w:hAnsi="Arial" w:cs="Arial" w:hint="eastAsia"/>
          <w:lang w:val="en-GB"/>
        </w:rPr>
        <w:t>I</w:t>
      </w:r>
      <w:r>
        <w:rPr>
          <w:rFonts w:ascii="Arial" w:eastAsiaTheme="minorEastAsia" w:hAnsi="Arial" w:cs="Arial"/>
          <w:lang w:val="en-GB"/>
        </w:rPr>
        <w:t xml:space="preserve">n the below, we discuss one remaining issue that should be addressed for Direction </w:t>
      </w:r>
      <w:proofErr w:type="gramStart"/>
      <w:r>
        <w:rPr>
          <w:rFonts w:ascii="Arial" w:eastAsiaTheme="minorEastAsia" w:hAnsi="Arial" w:cs="Arial"/>
          <w:lang w:val="en-GB"/>
        </w:rPr>
        <w:t>A</w:t>
      </w:r>
      <w:proofErr w:type="gramEnd"/>
      <w:r>
        <w:rPr>
          <w:rFonts w:ascii="Arial" w:eastAsiaTheme="minorEastAsia" w:hAnsi="Arial" w:cs="Arial"/>
          <w:lang w:val="en-GB"/>
        </w:rPr>
        <w:t xml:space="preserve"> </w:t>
      </w:r>
      <w:proofErr w:type="spellStart"/>
      <w:r>
        <w:rPr>
          <w:rFonts w:ascii="Arial" w:eastAsiaTheme="minorEastAsia" w:hAnsi="Arial" w:cs="Arial"/>
          <w:lang w:val="en-GB"/>
        </w:rPr>
        <w:t>Opt</w:t>
      </w:r>
      <w:proofErr w:type="spellEnd"/>
      <w:r>
        <w:rPr>
          <w:rFonts w:ascii="Arial" w:eastAsiaTheme="minorEastAsia" w:hAnsi="Arial" w:cs="Arial"/>
          <w:lang w:val="en-GB"/>
        </w:rPr>
        <w:t xml:space="preserve"> 4-1. </w:t>
      </w:r>
    </w:p>
    <w:p w14:paraId="7A6C6431" w14:textId="2761C43F" w:rsidR="005B2A3A" w:rsidRDefault="005B2A3A" w:rsidP="005B2A3A">
      <w:pPr>
        <w:rPr>
          <w:rFonts w:ascii="Arial" w:eastAsiaTheme="minorEastAsia" w:hAnsi="Arial" w:cs="Arial"/>
          <w:lang w:val="en-GB"/>
        </w:rPr>
      </w:pPr>
      <w:r w:rsidRPr="00707AFD">
        <w:rPr>
          <w:rFonts w:ascii="Arial" w:eastAsiaTheme="minorEastAsia" w:hAnsi="Arial" w:cs="Arial"/>
          <w:lang w:val="en-GB"/>
        </w:rPr>
        <w:lastRenderedPageBreak/>
        <w:t xml:space="preserve">One of the motivations of Direction A is to enable UE-side vendor to train its encoder based on its preferred model backbone. To evaluate this aspect, we conducted an experiment on whether a UE-side backbone for an actual encoder could be different from the assumed network-side nominal encoder backbone in the NW-side training. As shown in the Figure </w:t>
      </w:r>
      <w:r w:rsidR="00352E9D">
        <w:rPr>
          <w:rFonts w:ascii="Arial" w:eastAsiaTheme="minorEastAsia" w:hAnsi="Arial" w:cs="Arial"/>
          <w:lang w:val="en-GB"/>
        </w:rPr>
        <w:t>3</w:t>
      </w:r>
      <w:r w:rsidRPr="00707AFD">
        <w:rPr>
          <w:rFonts w:ascii="Arial" w:eastAsiaTheme="minorEastAsia" w:hAnsi="Arial" w:cs="Arial"/>
          <w:lang w:val="en-GB"/>
        </w:rPr>
        <w:t xml:space="preserve">, </w:t>
      </w:r>
      <w:r>
        <w:rPr>
          <w:rFonts w:ascii="Arial" w:eastAsiaTheme="minorEastAsia" w:hAnsi="Arial" w:cs="Arial"/>
          <w:lang w:val="en-GB"/>
        </w:rPr>
        <w:t>assume</w:t>
      </w:r>
      <w:r w:rsidRPr="00707AFD">
        <w:rPr>
          <w:rFonts w:ascii="Arial" w:eastAsiaTheme="minorEastAsia" w:hAnsi="Arial" w:cs="Arial"/>
          <w:lang w:val="en-GB"/>
        </w:rPr>
        <w:t xml:space="preserve"> the network-side assumed the transformer (TF) encoder in its initial training and shared the dataset </w:t>
      </w:r>
      <w:r>
        <w:rPr>
          <w:rFonts w:ascii="Arial" w:eastAsiaTheme="minorEastAsia" w:hAnsi="Arial" w:cs="Arial"/>
          <w:lang w:val="en-GB"/>
        </w:rPr>
        <w:t xml:space="preserve">{Target CSI and CSI feedback} denoted by </w:t>
      </w:r>
      <w:r w:rsidRPr="00707AFD">
        <w:rPr>
          <w:rFonts w:ascii="Arial" w:eastAsiaTheme="minorEastAsia" w:hAnsi="Arial" w:cs="Arial"/>
          <w:lang w:val="en-GB"/>
        </w:rPr>
        <w:t>{v, ZTF} to the UE-side</w:t>
      </w:r>
      <w:r>
        <w:rPr>
          <w:rFonts w:ascii="Arial" w:eastAsiaTheme="minorEastAsia" w:hAnsi="Arial" w:cs="Arial"/>
          <w:lang w:val="en-GB"/>
        </w:rPr>
        <w:t xml:space="preserve">. If </w:t>
      </w:r>
      <w:r w:rsidRPr="00707AFD">
        <w:rPr>
          <w:rFonts w:ascii="Arial" w:eastAsiaTheme="minorEastAsia" w:hAnsi="Arial" w:cs="Arial"/>
          <w:lang w:val="en-GB"/>
        </w:rPr>
        <w:t>the UE-side attempts to train a CNN model (</w:t>
      </w:r>
      <w:proofErr w:type="spellStart"/>
      <w:r w:rsidRPr="00707AFD">
        <w:rPr>
          <w:rFonts w:ascii="Arial" w:eastAsiaTheme="minorEastAsia" w:hAnsi="Arial" w:cs="Arial"/>
          <w:lang w:val="en-GB"/>
        </w:rPr>
        <w:t>DenseNet</w:t>
      </w:r>
      <w:proofErr w:type="spellEnd"/>
      <w:r w:rsidRPr="00707AFD">
        <w:rPr>
          <w:rFonts w:ascii="Arial" w:eastAsiaTheme="minorEastAsia" w:hAnsi="Arial" w:cs="Arial"/>
          <w:lang w:val="en-GB"/>
        </w:rPr>
        <w:t>) based on the shared dataset a sever</w:t>
      </w:r>
      <w:r w:rsidR="00352E9D">
        <w:rPr>
          <w:rFonts w:ascii="Arial" w:eastAsiaTheme="minorEastAsia" w:hAnsi="Arial" w:cs="Arial"/>
          <w:lang w:val="en-GB"/>
        </w:rPr>
        <w:t>e</w:t>
      </w:r>
      <w:r w:rsidRPr="00707AFD">
        <w:rPr>
          <w:rFonts w:ascii="Arial" w:eastAsiaTheme="minorEastAsia" w:hAnsi="Arial" w:cs="Arial"/>
          <w:lang w:val="en-GB"/>
        </w:rPr>
        <w:t xml:space="preserve"> performance degradation is </w:t>
      </w:r>
      <w:r w:rsidR="00352E9D">
        <w:rPr>
          <w:rFonts w:ascii="Arial" w:eastAsiaTheme="minorEastAsia" w:hAnsi="Arial" w:cs="Arial"/>
          <w:lang w:val="en-GB"/>
        </w:rPr>
        <w:t>observed</w:t>
      </w:r>
      <w:r w:rsidR="00352E9D" w:rsidRPr="00707AFD">
        <w:rPr>
          <w:rFonts w:ascii="Arial" w:eastAsiaTheme="minorEastAsia" w:hAnsi="Arial" w:cs="Arial"/>
          <w:lang w:val="en-GB"/>
        </w:rPr>
        <w:t xml:space="preserve"> </w:t>
      </w:r>
      <w:r w:rsidRPr="00707AFD">
        <w:rPr>
          <w:rFonts w:ascii="Arial" w:eastAsiaTheme="minorEastAsia" w:hAnsi="Arial" w:cs="Arial"/>
          <w:lang w:val="en-GB"/>
        </w:rPr>
        <w:t xml:space="preserve">(particularly when UE attempts to train its encoder directly based on </w:t>
      </w:r>
      <w:r>
        <w:rPr>
          <w:rFonts w:ascii="Arial" w:eastAsiaTheme="minorEastAsia" w:hAnsi="Arial" w:cs="Arial"/>
          <w:lang w:val="en-GB"/>
        </w:rPr>
        <w:t xml:space="preserve">the dataset i.e., </w:t>
      </w:r>
      <w:r w:rsidRPr="00707AFD">
        <w:rPr>
          <w:rFonts w:ascii="Arial" w:eastAsiaTheme="minorEastAsia" w:hAnsi="Arial" w:cs="Arial"/>
          <w:lang w:val="en-GB"/>
        </w:rPr>
        <w:t>Alt2). As a yet another attempt to circumvent this error, we assumed the case wherein the network shares mixed dataset for the two backbones</w:t>
      </w:r>
      <w:r>
        <w:rPr>
          <w:rFonts w:ascii="Arial" w:eastAsiaTheme="minorEastAsia" w:hAnsi="Arial" w:cs="Arial"/>
          <w:lang w:val="en-GB"/>
        </w:rPr>
        <w:t xml:space="preserve"> (TF and </w:t>
      </w:r>
      <w:proofErr w:type="spellStart"/>
      <w:r>
        <w:rPr>
          <w:rFonts w:ascii="Arial" w:eastAsiaTheme="minorEastAsia" w:hAnsi="Arial" w:cs="Arial"/>
          <w:lang w:val="en-GB"/>
        </w:rPr>
        <w:t>DenseNet</w:t>
      </w:r>
      <w:proofErr w:type="spellEnd"/>
      <w:r>
        <w:rPr>
          <w:rFonts w:ascii="Arial" w:eastAsiaTheme="minorEastAsia" w:hAnsi="Arial" w:cs="Arial"/>
          <w:lang w:val="en-GB"/>
        </w:rPr>
        <w:t>)</w:t>
      </w:r>
      <w:r w:rsidRPr="00707AFD">
        <w:rPr>
          <w:rFonts w:ascii="Arial" w:eastAsiaTheme="minorEastAsia" w:hAnsi="Arial" w:cs="Arial"/>
          <w:lang w:val="en-GB"/>
        </w:rPr>
        <w:t>, i.e., backbone common dataset – yet a similar degradation was observed. Therefore, it is important for the network to share dataset specific to a certain backbone as well as the corresponding assumed encoder backbone information.</w:t>
      </w:r>
    </w:p>
    <w:p w14:paraId="2B4CB0A6" w14:textId="77777777" w:rsidR="005B2A3A" w:rsidRDefault="005B2A3A" w:rsidP="005B2A3A">
      <w:pPr>
        <w:keepNext/>
        <w:jc w:val="center"/>
      </w:pPr>
      <w:r>
        <w:rPr>
          <w:rFonts w:ascii="SamsungOne 400" w:hAnsi="SamsungOne 400"/>
          <w:noProof/>
        </w:rPr>
        <w:drawing>
          <wp:inline distT="0" distB="0" distL="0" distR="0" wp14:anchorId="74BF013B" wp14:editId="5E9F3589">
            <wp:extent cx="2497015" cy="26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821AC18" w14:textId="77777777" w:rsidR="005B2A3A" w:rsidRPr="00707AFD" w:rsidRDefault="005B2A3A" w:rsidP="005B2A3A">
      <w:pPr>
        <w:pStyle w:val="Caption"/>
        <w:rPr>
          <w:rFonts w:eastAsiaTheme="minorEastAsia" w:cs="Arial"/>
          <w:lang w:val="en-GB"/>
        </w:rPr>
      </w:pPr>
      <w:r>
        <w:rPr>
          <w:rFonts w:ascii="맑은 고딕" w:eastAsia="맑은 고딕" w:hAnsi="맑은 고딕" w:cs="맑은 고딕" w:hint="eastAsia"/>
        </w:rPr>
        <w:t>F</w:t>
      </w:r>
      <w:r>
        <w:rPr>
          <w:rFonts w:ascii="맑은 고딕" w:eastAsia="맑은 고딕" w:hAnsi="맑은 고딕" w:cs="맑은 고딕"/>
        </w:rPr>
        <w:t>igure</w:t>
      </w:r>
      <w:r>
        <w:t xml:space="preserve"> </w:t>
      </w:r>
      <w:fldSimple w:instr=" SEQ 그림 \* ARABIC ">
        <w:r>
          <w:rPr>
            <w:noProof/>
          </w:rPr>
          <w:t>3</w:t>
        </w:r>
      </w:fldSimple>
      <w:r>
        <w:t xml:space="preserve">: Evaluation setup to assess the impact of encoder backbone information </w:t>
      </w:r>
    </w:p>
    <w:p w14:paraId="7ED3DBBF" w14:textId="77777777" w:rsidR="005B2A3A" w:rsidRDefault="005B2A3A" w:rsidP="005B2A3A">
      <w:pPr>
        <w:spacing w:line="257" w:lineRule="auto"/>
        <w:rPr>
          <w:rFonts w:ascii="Arial" w:eastAsiaTheme="minorEastAsia" w:hAnsi="Arial" w:cs="Arial"/>
          <w:b/>
          <w:bCs/>
        </w:rPr>
      </w:pPr>
    </w:p>
    <w:p w14:paraId="20A23616" w14:textId="77777777" w:rsidR="005B2A3A" w:rsidRDefault="005B2A3A" w:rsidP="005B2A3A">
      <w:pPr>
        <w:pStyle w:val="Caption"/>
        <w:keepNext/>
        <w:jc w:val="both"/>
      </w:pPr>
      <w:r>
        <w:rPr>
          <w:rFonts w:ascii="맑은 고딕" w:eastAsia="맑은 고딕" w:hAnsi="맑은 고딕" w:cs="맑은 고딕" w:hint="eastAsia"/>
        </w:rPr>
        <w:t>T</w:t>
      </w:r>
      <w:r>
        <w:rPr>
          <w:rFonts w:ascii="맑은 고딕" w:eastAsia="맑은 고딕" w:hAnsi="맑은 고딕" w:cs="맑은 고딕"/>
        </w:rPr>
        <w:t>able</w:t>
      </w:r>
      <w:r>
        <w:t xml:space="preserve"> </w:t>
      </w:r>
      <w:fldSimple w:instr=" SEQ 표 \* ARABIC ">
        <w:r>
          <w:rPr>
            <w:noProof/>
          </w:rPr>
          <w:t>1</w:t>
        </w:r>
      </w:fldSimple>
      <w:r>
        <w:t xml:space="preserve"> Performance for Direction A (Option 4-1) with respect to backbone alignment/mismatch</w:t>
      </w:r>
    </w:p>
    <w:p w14:paraId="0A019BAC" w14:textId="77777777" w:rsidR="005B2A3A" w:rsidRDefault="005B2A3A" w:rsidP="005B2A3A">
      <w:pPr>
        <w:spacing w:line="257" w:lineRule="auto"/>
        <w:rPr>
          <w:rFonts w:ascii="Arial" w:eastAsiaTheme="minorEastAsia" w:hAnsi="Arial" w:cs="Arial"/>
          <w:b/>
          <w:bCs/>
        </w:rPr>
      </w:pPr>
      <w:r>
        <w:rPr>
          <w:rFonts w:ascii="SamsungOne 400" w:hAnsi="SamsungOne 400"/>
          <w:noProof/>
        </w:rPr>
        <w:drawing>
          <wp:inline distT="0" distB="0" distL="0" distR="0" wp14:anchorId="1CD5A16A" wp14:editId="4A9E0E6A">
            <wp:extent cx="5834849" cy="1798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1899" cy="1806994"/>
                    </a:xfrm>
                    <a:prstGeom prst="rect">
                      <a:avLst/>
                    </a:prstGeom>
                    <a:noFill/>
                  </pic:spPr>
                </pic:pic>
              </a:graphicData>
            </a:graphic>
          </wp:inline>
        </w:drawing>
      </w:r>
    </w:p>
    <w:p w14:paraId="7ABDD95E" w14:textId="77777777" w:rsidR="005B2A3A" w:rsidRDefault="005B2A3A" w:rsidP="005B2A3A">
      <w:pPr>
        <w:spacing w:line="257" w:lineRule="auto"/>
        <w:rPr>
          <w:rFonts w:ascii="Arial" w:eastAsiaTheme="minorEastAsia" w:hAnsi="Arial" w:cs="Arial"/>
          <w:b/>
          <w:bCs/>
        </w:rPr>
      </w:pPr>
    </w:p>
    <w:p w14:paraId="6048DAB7" w14:textId="2AA267EE"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Observation#</w:t>
      </w:r>
      <w:r w:rsidR="007A606B">
        <w:rPr>
          <w:rFonts w:ascii="Arial" w:eastAsiaTheme="minorEastAsia" w:hAnsi="Arial" w:cs="Arial"/>
          <w:b/>
          <w:bCs/>
        </w:rPr>
        <w:t>8</w:t>
      </w:r>
      <w:r w:rsidRPr="005B2A3A">
        <w:rPr>
          <w:rFonts w:ascii="Arial" w:eastAsiaTheme="minorEastAsia" w:hAnsi="Arial" w:cs="Arial"/>
          <w:b/>
          <w:bCs/>
        </w:rPr>
        <w:t xml:space="preserve">: For Option 4-1 of Direction A, performance degradation is observed when the </w:t>
      </w:r>
      <w:r w:rsidR="00A41AE8">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65FB8A27" w14:textId="77777777" w:rsidR="005B2A3A" w:rsidRPr="005B2A3A" w:rsidRDefault="005B2A3A" w:rsidP="005B2A3A">
      <w:pPr>
        <w:spacing w:after="0" w:line="257" w:lineRule="auto"/>
        <w:rPr>
          <w:rFonts w:ascii="Arial" w:eastAsiaTheme="minorEastAsia" w:hAnsi="Arial" w:cs="Arial"/>
          <w:b/>
          <w:bCs/>
        </w:rPr>
      </w:pPr>
    </w:p>
    <w:p w14:paraId="7DEFD4AE" w14:textId="681D6BCC"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Proposal#</w:t>
      </w:r>
      <w:r w:rsidR="007A606B">
        <w:rPr>
          <w:rFonts w:ascii="Arial" w:eastAsiaTheme="minorEastAsia" w:hAnsi="Arial" w:cs="Arial"/>
          <w:b/>
          <w:bCs/>
        </w:rPr>
        <w:t>4</w:t>
      </w:r>
      <w:r w:rsidRPr="005B2A3A">
        <w:rPr>
          <w:rFonts w:ascii="Arial" w:eastAsiaTheme="minorEastAsia" w:hAnsi="Arial" w:cs="Arial"/>
          <w:b/>
          <w:bCs/>
        </w:rPr>
        <w:t xml:space="preserve">: For Option 4-1 of Direction A, consider NW-side sharing the encoder backbone assumption associated with the dataset as additional information. </w:t>
      </w:r>
    </w:p>
    <w:p w14:paraId="5A262CF9" w14:textId="77777777" w:rsidR="005B2A3A" w:rsidRPr="005B2A3A" w:rsidRDefault="005B2A3A" w:rsidP="00DB63B2">
      <w:pPr>
        <w:rPr>
          <w:rFonts w:ascii="Arial" w:eastAsiaTheme="minorEastAsia" w:hAnsi="Arial" w:cs="Arial"/>
        </w:rPr>
      </w:pPr>
    </w:p>
    <w:p w14:paraId="3D20F3D2" w14:textId="6F65DE4C" w:rsidR="005B2A3A" w:rsidRDefault="00442C90" w:rsidP="00DB63B2">
      <w:pPr>
        <w:rPr>
          <w:rFonts w:ascii="Arial" w:eastAsiaTheme="minorEastAsia" w:hAnsi="Arial" w:cs="Arial"/>
        </w:rPr>
      </w:pPr>
      <w:r w:rsidRPr="00442C90">
        <w:rPr>
          <w:rFonts w:ascii="Arial" w:eastAsiaTheme="minorEastAsia" w:hAnsi="Arial" w:cs="Arial"/>
          <w:noProof/>
        </w:rPr>
        <w:lastRenderedPageBreak/>
        <mc:AlternateContent>
          <mc:Choice Requires="wps">
            <w:drawing>
              <wp:anchor distT="45720" distB="45720" distL="114300" distR="114300" simplePos="0" relativeHeight="251665408" behindDoc="0" locked="0" layoutInCell="1" allowOverlap="1" wp14:anchorId="01D95E5B" wp14:editId="3A6AE743">
                <wp:simplePos x="0" y="0"/>
                <wp:positionH relativeFrom="column">
                  <wp:posOffset>-1270</wp:posOffset>
                </wp:positionH>
                <wp:positionV relativeFrom="paragraph">
                  <wp:posOffset>358140</wp:posOffset>
                </wp:positionV>
                <wp:extent cx="6294755" cy="1404620"/>
                <wp:effectExtent l="0" t="0" r="10795" b="152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404620"/>
                        </a:xfrm>
                        <a:prstGeom prst="rect">
                          <a:avLst/>
                        </a:prstGeom>
                        <a:solidFill>
                          <a:srgbClr val="FFFFFF"/>
                        </a:solidFill>
                        <a:ln w="9525">
                          <a:solidFill>
                            <a:srgbClr val="000000"/>
                          </a:solidFill>
                          <a:miter lim="800000"/>
                          <a:headEnd/>
                          <a:tailEnd/>
                        </a:ln>
                      </wps:spPr>
                      <wps:txbx>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 xml:space="preserve">or Option 4-1 under Direction A in AI/ML based CSI </w:t>
                            </w:r>
                            <w:proofErr w:type="gramStart"/>
                            <w:r w:rsidRPr="00442C90">
                              <w:rPr>
                                <w:rFonts w:ascii="Times New Roman" w:eastAsia="SimSun" w:hAnsi="Times New Roman" w:cs="Times New Roman"/>
                                <w:kern w:val="0"/>
                                <w:szCs w:val="20"/>
                                <w:lang w:val="en-GB" w:eastAsia="zh-CN"/>
                              </w:rPr>
                              <w:t>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w:t>
                            </w:r>
                            <w:proofErr w:type="gramEnd"/>
                            <w:r w:rsidRPr="00442C90">
                              <w:rPr>
                                <w:rFonts w:ascii="Times New Roman" w:eastAsia="SimSun" w:hAnsi="Times New Roman" w:cs="Times New Roman"/>
                                <w:kern w:val="0"/>
                                <w:szCs w:val="20"/>
                                <w:lang w:val="en-GB" w:eastAsia="zh-CN"/>
                              </w:rPr>
                              <w:t xml:space="preserve">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w:t>
                            </w:r>
                            <w:proofErr w:type="spellStart"/>
                            <w:r w:rsidRPr="00442C90">
                              <w:rPr>
                                <w:rFonts w:ascii="Times New Roman" w:eastAsia="SimSun" w:hAnsi="Times New Roman" w:cs="Times New Roman"/>
                                <w:kern w:val="0"/>
                                <w:szCs w:val="20"/>
                                <w:lang w:val="en-GB" w:eastAsia="zh-CN"/>
                              </w:rPr>
                              <w:t>e.g</w:t>
                            </w:r>
                            <w:proofErr w:type="spellEnd"/>
                            <w:r w:rsidRPr="00442C90">
                              <w:rPr>
                                <w:rFonts w:ascii="Times New Roman" w:eastAsia="SimSun" w:hAnsi="Times New Roman" w:cs="Times New Roman"/>
                                <w:kern w:val="0"/>
                                <w:szCs w:val="20"/>
                                <w:lang w:val="en-GB" w:eastAsia="zh-CN"/>
                              </w:rPr>
                              <w:t>, look up table</w:t>
                            </w:r>
                            <w:proofErr w:type="gramStart"/>
                            <w:r w:rsidRPr="00442C90">
                              <w:rPr>
                                <w:rFonts w:ascii="Times New Roman" w:eastAsia="SimSun" w:hAnsi="Times New Roman" w:cs="Times New Roman"/>
                                <w:kern w:val="0"/>
                                <w:szCs w:val="20"/>
                                <w:lang w:val="en-GB" w:eastAsia="zh-CN"/>
                              </w:rPr>
                              <w:t>, ,</w:t>
                            </w:r>
                            <w:proofErr w:type="gramEnd"/>
                            <w:r w:rsidRPr="00442C90">
                              <w:rPr>
                                <w:rFonts w:ascii="Times New Roman" w:eastAsia="SimSun" w:hAnsi="Times New Roman" w:cs="Times New Roman"/>
                                <w:kern w:val="0"/>
                                <w:szCs w:val="20"/>
                                <w:lang w:val="en-GB" w:eastAsia="zh-CN"/>
                              </w:rPr>
                              <w:t xml:space="preserve">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D95E5B" id="_x0000_s1031" type="#_x0000_t202" style="position:absolute;left:0;text-align:left;margin-left:-.1pt;margin-top:28.2pt;width:495.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">
                <v:textbox style="mso-fit-shape-to-text:t">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 xml:space="preserve">or Option 4-1 under Direction A in AI/ML based CSI </w:t>
                      </w:r>
                      <w:proofErr w:type="gramStart"/>
                      <w:r w:rsidRPr="00442C90">
                        <w:rPr>
                          <w:rFonts w:ascii="Times New Roman" w:eastAsia="SimSun" w:hAnsi="Times New Roman" w:cs="Times New Roman"/>
                          <w:kern w:val="0"/>
                          <w:szCs w:val="20"/>
                          <w:lang w:val="en-GB" w:eastAsia="zh-CN"/>
                        </w:rPr>
                        <w:t>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w:t>
                      </w:r>
                      <w:proofErr w:type="gramEnd"/>
                      <w:r w:rsidRPr="00442C90">
                        <w:rPr>
                          <w:rFonts w:ascii="Times New Roman" w:eastAsia="SimSun" w:hAnsi="Times New Roman" w:cs="Times New Roman"/>
                          <w:kern w:val="0"/>
                          <w:szCs w:val="20"/>
                          <w:lang w:val="en-GB" w:eastAsia="zh-CN"/>
                        </w:rPr>
                        <w:t xml:space="preserve">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w:t>
                      </w:r>
                      <w:proofErr w:type="spellStart"/>
                      <w:r w:rsidRPr="00442C90">
                        <w:rPr>
                          <w:rFonts w:ascii="Times New Roman" w:eastAsia="SimSun" w:hAnsi="Times New Roman" w:cs="Times New Roman"/>
                          <w:kern w:val="0"/>
                          <w:szCs w:val="20"/>
                          <w:lang w:val="en-GB" w:eastAsia="zh-CN"/>
                        </w:rPr>
                        <w:t>e.g</w:t>
                      </w:r>
                      <w:proofErr w:type="spellEnd"/>
                      <w:r w:rsidRPr="00442C90">
                        <w:rPr>
                          <w:rFonts w:ascii="Times New Roman" w:eastAsia="SimSun" w:hAnsi="Times New Roman" w:cs="Times New Roman"/>
                          <w:kern w:val="0"/>
                          <w:szCs w:val="20"/>
                          <w:lang w:val="en-GB" w:eastAsia="zh-CN"/>
                        </w:rPr>
                        <w:t>, look up table</w:t>
                      </w:r>
                      <w:proofErr w:type="gramStart"/>
                      <w:r w:rsidRPr="00442C90">
                        <w:rPr>
                          <w:rFonts w:ascii="Times New Roman" w:eastAsia="SimSun" w:hAnsi="Times New Roman" w:cs="Times New Roman"/>
                          <w:kern w:val="0"/>
                          <w:szCs w:val="20"/>
                          <w:lang w:val="en-GB" w:eastAsia="zh-CN"/>
                        </w:rPr>
                        <w:t>, ,</w:t>
                      </w:r>
                      <w:proofErr w:type="gramEnd"/>
                      <w:r w:rsidRPr="00442C90">
                        <w:rPr>
                          <w:rFonts w:ascii="Times New Roman" w:eastAsia="SimSun" w:hAnsi="Times New Roman" w:cs="Times New Roman"/>
                          <w:kern w:val="0"/>
                          <w:szCs w:val="20"/>
                          <w:lang w:val="en-GB" w:eastAsia="zh-CN"/>
                        </w:rPr>
                        <w:t xml:space="preserve">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v:textbox>
                <w10:wrap type="square"/>
              </v:shape>
            </w:pict>
          </mc:Fallback>
        </mc:AlternateContent>
      </w:r>
      <w:r w:rsidR="00FA3AFA">
        <w:rPr>
          <w:rFonts w:ascii="Arial" w:eastAsiaTheme="minorEastAsia" w:hAnsi="Arial" w:cs="Arial"/>
        </w:rPr>
        <w:t>Regarding quantization codebook configuration, the following was agreed</w:t>
      </w:r>
    </w:p>
    <w:p w14:paraId="0B73A1C1" w14:textId="09B0222C" w:rsidR="00FA3AFA" w:rsidRDefault="00FA3AFA" w:rsidP="00DB63B2">
      <w:pPr>
        <w:rPr>
          <w:rFonts w:ascii="Arial" w:eastAsiaTheme="minorEastAsia" w:hAnsi="Arial" w:cs="Arial"/>
        </w:rPr>
      </w:pPr>
    </w:p>
    <w:p w14:paraId="20E1A5C6" w14:textId="141657B6" w:rsidR="00FA3AFA" w:rsidRDefault="00C011BC" w:rsidP="00DB63B2">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proposed for the network to select the one of the specified quantization codebooks catered for the dynamic range of the elements of the latent message, i.e., activation function of the last layer of the encoder or first layer of the decoder. Particularly, for the reasonably designed fixed network, we showed that quantization-aware training over a fixed codebook works well. Saying this, we propose the following: </w:t>
      </w:r>
    </w:p>
    <w:p w14:paraId="2A2B6AC1" w14:textId="3B88F491" w:rsidR="00C011BC" w:rsidRPr="00442C90" w:rsidRDefault="00C011BC" w:rsidP="00C011BC">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7A606B">
        <w:rPr>
          <w:rFonts w:ascii="Arial" w:eastAsiaTheme="minorEastAsia" w:hAnsi="Arial" w:cs="Arial"/>
          <w:b/>
          <w:bCs/>
        </w:rPr>
        <w:t>5</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08A326B4" w14:textId="5EAB3C43" w:rsidR="00C011BC" w:rsidRPr="00C011BC" w:rsidRDefault="00C011BC" w:rsidP="00C011BC">
      <w:pPr>
        <w:spacing w:after="0" w:line="257" w:lineRule="auto"/>
        <w:rPr>
          <w:rFonts w:ascii="Arial" w:eastAsiaTheme="minorEastAsia" w:hAnsi="Arial" w:cs="Arial"/>
          <w:b/>
          <w:bCs/>
          <w:lang w:val="en-GB"/>
        </w:rPr>
      </w:pPr>
    </w:p>
    <w:p w14:paraId="382FADC5" w14:textId="77777777" w:rsidR="00C011BC" w:rsidRDefault="00C011BC" w:rsidP="00DB63B2">
      <w:pPr>
        <w:rPr>
          <w:rFonts w:ascii="Arial" w:eastAsiaTheme="minorEastAsia" w:hAnsi="Arial" w:cs="Arial"/>
        </w:rPr>
      </w:pPr>
    </w:p>
    <w:p w14:paraId="2B1C5580" w14:textId="6EA71BC6" w:rsidR="005B2A3A" w:rsidRDefault="005423D9" w:rsidP="00DB63B2">
      <w:pPr>
        <w:rPr>
          <w:rFonts w:ascii="Arial" w:eastAsiaTheme="minorEastAsia" w:hAnsi="Arial" w:cs="Arial"/>
        </w:rPr>
      </w:pPr>
      <w:r w:rsidRPr="005423D9">
        <w:rPr>
          <w:rFonts w:ascii="Arial" w:eastAsiaTheme="minorEastAsia" w:hAnsi="Arial" w:cs="Arial"/>
          <w:noProof/>
        </w:rPr>
        <mc:AlternateContent>
          <mc:Choice Requires="wps">
            <w:drawing>
              <wp:anchor distT="45720" distB="45720" distL="114300" distR="114300" simplePos="0" relativeHeight="251667456" behindDoc="0" locked="0" layoutInCell="1" allowOverlap="1" wp14:anchorId="727242A7" wp14:editId="4D7B7B94">
                <wp:simplePos x="0" y="0"/>
                <wp:positionH relativeFrom="column">
                  <wp:posOffset>83820</wp:posOffset>
                </wp:positionH>
                <wp:positionV relativeFrom="paragraph">
                  <wp:posOffset>290195</wp:posOffset>
                </wp:positionV>
                <wp:extent cx="6134100" cy="1473200"/>
                <wp:effectExtent l="0" t="0" r="19050" b="127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73200"/>
                        </a:xfrm>
                        <a:prstGeom prst="rect">
                          <a:avLst/>
                        </a:prstGeom>
                        <a:solidFill>
                          <a:srgbClr val="FFFFFF"/>
                        </a:solidFill>
                        <a:ln w="9525">
                          <a:solidFill>
                            <a:srgbClr val="000000"/>
                          </a:solidFill>
                          <a:miter lim="800000"/>
                          <a:headEnd/>
                          <a:tailEnd/>
                        </a:ln>
                      </wps:spPr>
                      <wps:txbx>
                        <w:txbxContent>
                          <w:p w14:paraId="2225570F" w14:textId="77777777" w:rsidR="005423D9" w:rsidRPr="005423D9" w:rsidRDefault="005423D9" w:rsidP="005423D9">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highlight w:val="green"/>
                                <w:lang w:val="x-none" w:eastAsia="x-none"/>
                              </w:rPr>
                              <w:t>Agreement:</w:t>
                            </w:r>
                            <w:r w:rsidRPr="005423D9">
                              <w:rPr>
                                <w:rFonts w:ascii="Times New Roman" w:eastAsia="MS Mincho" w:hAnsi="Times New Roman" w:cs="Times New Roman"/>
                                <w:b/>
                                <w:bCs/>
                                <w:kern w:val="0"/>
                                <w:szCs w:val="20"/>
                                <w:lang w:val="x-none" w:eastAsia="x-none"/>
                              </w:rPr>
                              <w:t xml:space="preserve">   </w:t>
                            </w:r>
                          </w:p>
                          <w:p w14:paraId="0D8999B1" w14:textId="77777777" w:rsidR="005423D9" w:rsidRPr="005423D9" w:rsidRDefault="005423D9" w:rsidP="005423D9">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423D9">
                              <w:rPr>
                                <w:rFonts w:ascii="Times New Roman" w:eastAsia="SimSun" w:hAnsi="Times New Roman" w:cs="Times New Roman" w:hint="eastAsia"/>
                                <w:kern w:val="0"/>
                                <w:szCs w:val="20"/>
                                <w:lang w:val="en-GB" w:eastAsia="zh-CN"/>
                              </w:rPr>
                              <w:t>F</w:t>
                            </w:r>
                            <w:r w:rsidRPr="005423D9">
                              <w:rPr>
                                <w:rFonts w:ascii="Times New Roman" w:eastAsia="SimSun" w:hAnsi="Times New Roman" w:cs="Times New Roman"/>
                                <w:kern w:val="0"/>
                                <w:szCs w:val="20"/>
                                <w:lang w:val="en-GB" w:eastAsia="zh-CN"/>
                              </w:rPr>
                              <w:t>or Option 4-1 under Direction A in AI/ML based CSI compression</w:t>
                            </w:r>
                            <w:r w:rsidRPr="005423D9">
                              <w:rPr>
                                <w:rFonts w:ascii="Times New Roman" w:eastAsia="SimSun" w:hAnsi="Times New Roman" w:cs="Times New Roman" w:hint="eastAsia"/>
                                <w:kern w:val="0"/>
                                <w:szCs w:val="20"/>
                                <w:lang w:val="en-GB" w:eastAsia="zh-CN"/>
                              </w:rPr>
                              <w:t>,</w:t>
                            </w:r>
                            <w:r w:rsidRPr="005423D9">
                              <w:rPr>
                                <w:rFonts w:ascii="Times New Roman" w:eastAsia="SimSun" w:hAnsi="Times New Roman" w:cs="Times New Roman"/>
                                <w:kern w:val="0"/>
                                <w:szCs w:val="20"/>
                                <w:lang w:val="en-GB" w:eastAsia="zh-CN"/>
                              </w:rPr>
                              <w:t xml:space="preserve"> support </w:t>
                            </w:r>
                            <w:r w:rsidRPr="005423D9">
                              <w:rPr>
                                <w:rFonts w:ascii="Times New Roman" w:eastAsia="SimSun" w:hAnsi="Times New Roman" w:cs="Times New Roman"/>
                                <w:color w:val="000000"/>
                                <w:kern w:val="0"/>
                                <w:szCs w:val="20"/>
                                <w:lang w:val="en-GB" w:eastAsia="zh-CN"/>
                              </w:rPr>
                              <w:t xml:space="preserve">exchange of single </w:t>
                            </w:r>
                            <w:r w:rsidRPr="005423D9">
                              <w:rPr>
                                <w:rFonts w:ascii="Times New Roman" w:eastAsia="SimSun" w:hAnsi="Times New Roman" w:cs="Times New Roman"/>
                                <w:kern w:val="0"/>
                                <w:szCs w:val="20"/>
                                <w:lang w:val="en-GB" w:eastAsia="zh-CN"/>
                              </w:rPr>
                              <w:t xml:space="preserve">pairing ID </w:t>
                            </w:r>
                            <w:r w:rsidRPr="005423D9">
                              <w:rPr>
                                <w:rFonts w:ascii="Times New Roman" w:eastAsia="SimSun" w:hAnsi="Times New Roman" w:cs="Times New Roman"/>
                                <w:color w:val="000000"/>
                                <w:kern w:val="0"/>
                                <w:szCs w:val="20"/>
                                <w:lang w:val="en-GB" w:eastAsia="zh-CN"/>
                              </w:rPr>
                              <w:t>along with dataset exchange</w:t>
                            </w:r>
                            <w:r w:rsidRPr="005423D9">
                              <w:rPr>
                                <w:rFonts w:ascii="Times New Roman" w:eastAsia="SimSun" w:hAnsi="Times New Roman" w:cs="Times New Roman"/>
                                <w:strike/>
                                <w:color w:val="000000"/>
                                <w:kern w:val="0"/>
                                <w:szCs w:val="20"/>
                                <w:lang w:val="en-GB" w:eastAsia="zh-CN"/>
                              </w:rPr>
                              <w:t>.</w:t>
                            </w:r>
                            <w:r w:rsidRPr="005423D9">
                              <w:rPr>
                                <w:rFonts w:ascii="Times New Roman" w:eastAsia="SimSun" w:hAnsi="Times New Roman" w:cs="Times New Roman"/>
                                <w:color w:val="000000"/>
                                <w:kern w:val="0"/>
                                <w:szCs w:val="20"/>
                                <w:lang w:val="en-GB" w:eastAsia="zh-CN"/>
                              </w:rPr>
                              <w:t xml:space="preserve"> </w:t>
                            </w:r>
                          </w:p>
                          <w:p w14:paraId="72D9DA76"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One pairing ID is assigned to one dataset.</w:t>
                            </w:r>
                          </w:p>
                          <w:p w14:paraId="2A9EE5CB" w14:textId="77777777" w:rsidR="005423D9" w:rsidRPr="005423D9" w:rsidRDefault="005423D9" w:rsidP="005423D9">
                            <w:pPr>
                              <w:widowControl/>
                              <w:numPr>
                                <w:ilvl w:val="1"/>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 xml:space="preserve">The dataset can have different number of Tx port, number of </w:t>
                            </w:r>
                            <w:proofErr w:type="spellStart"/>
                            <w:r w:rsidRPr="005423D9">
                              <w:rPr>
                                <w:rFonts w:ascii="Times New Roman" w:eastAsia="SimSun" w:hAnsi="Times New Roman" w:cs="Times New Roman"/>
                                <w:kern w:val="0"/>
                                <w:szCs w:val="20"/>
                                <w:lang w:eastAsia="zh-CN"/>
                              </w:rPr>
                              <w:t>subbands</w:t>
                            </w:r>
                            <w:proofErr w:type="spellEnd"/>
                            <w:r w:rsidRPr="005423D9">
                              <w:rPr>
                                <w:rFonts w:ascii="Times New Roman" w:eastAsia="SimSun" w:hAnsi="Times New Roman" w:cs="Times New Roman"/>
                                <w:kern w:val="0"/>
                                <w:szCs w:val="20"/>
                                <w:lang w:eastAsia="zh-CN"/>
                              </w:rPr>
                              <w:t>, and CSI payload size configurations (including different quantization codebooks i</w:t>
                            </w:r>
                            <w:r w:rsidRPr="005423D9">
                              <w:rPr>
                                <w:rFonts w:ascii="Times New Roman" w:eastAsia="SimSun" w:hAnsi="Times New Roman" w:cs="Times New Roman" w:hint="eastAsia"/>
                                <w:kern w:val="0"/>
                                <w:szCs w:val="20"/>
                                <w:lang w:eastAsia="zh-CN"/>
                              </w:rPr>
                              <w:t>f</w:t>
                            </w:r>
                            <w:r w:rsidRPr="005423D9">
                              <w:rPr>
                                <w:rFonts w:ascii="Times New Roman" w:eastAsia="SimSun" w:hAnsi="Times New Roman" w:cs="Times New Roman"/>
                                <w:kern w:val="0"/>
                                <w:szCs w:val="20"/>
                                <w:lang w:eastAsia="zh-CN"/>
                              </w:rPr>
                              <w:t xml:space="preserve"> needed).</w:t>
                            </w:r>
                          </w:p>
                          <w:p w14:paraId="2CE25937"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val="en-GB" w:eastAsia="zh-CN"/>
                              </w:rPr>
                              <w:t xml:space="preserve">From RAN1 perspective, the uniqueness of the pairing ID needs further studied.  </w:t>
                            </w:r>
                            <w:r w:rsidRPr="005423D9">
                              <w:rPr>
                                <w:rFonts w:ascii="Times New Roman" w:eastAsia="SimSun" w:hAnsi="Times New Roman" w:cs="Times New Roman"/>
                                <w:color w:val="EE0000"/>
                                <w:kern w:val="0"/>
                                <w:szCs w:val="20"/>
                                <w:lang w:val="en-GB" w:eastAsia="zh-CN"/>
                              </w:rPr>
                              <w:t xml:space="preserve"> </w:t>
                            </w:r>
                            <w:r w:rsidRPr="005423D9">
                              <w:rPr>
                                <w:rFonts w:ascii="Times New Roman" w:eastAsia="SimSun" w:hAnsi="Times New Roman" w:cs="Times New Roman"/>
                                <w:kern w:val="0"/>
                                <w:szCs w:val="20"/>
                                <w:lang w:val="en-GB" w:eastAsia="zh-CN"/>
                              </w:rPr>
                              <w:t xml:space="preserve">  </w:t>
                            </w:r>
                          </w:p>
                          <w:p w14:paraId="02855CDD"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highlight w:val="yellow"/>
                                <w:lang w:val="en-GB" w:eastAsia="zh-CN"/>
                              </w:rPr>
                            </w:pPr>
                            <w:r w:rsidRPr="005423D9">
                              <w:rPr>
                                <w:rFonts w:ascii="Times New Roman" w:eastAsia="SimSun" w:hAnsi="Times New Roman" w:cs="Times New Roman"/>
                                <w:kern w:val="0"/>
                                <w:szCs w:val="20"/>
                                <w:highlight w:val="yellow"/>
                                <w:lang w:val="en-GB" w:eastAsia="zh-CN"/>
                              </w:rPr>
                              <w:t xml:space="preserve">FFS: the impact on pairing ID(s) when additional data samples are added to an exchanged dataset, if supported.  </w:t>
                            </w:r>
                          </w:p>
                          <w:p w14:paraId="231BFE72" w14:textId="2E970502" w:rsidR="005423D9" w:rsidRPr="005423D9" w:rsidRDefault="005423D9">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242A7" id="_x0000_s1032" type="#_x0000_t202" style="position:absolute;left:0;text-align:left;margin-left:6.6pt;margin-top:22.85pt;width:483pt;height:11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">
                <v:textbox>
                  <w:txbxContent>
                    <w:p w14:paraId="2225570F" w14:textId="77777777" w:rsidR="005423D9" w:rsidRPr="005423D9" w:rsidRDefault="005423D9" w:rsidP="005423D9">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highlight w:val="green"/>
                          <w:lang w:val="x-none" w:eastAsia="x-none"/>
                        </w:rPr>
                        <w:t>Agreement:</w:t>
                      </w:r>
                      <w:r w:rsidRPr="005423D9">
                        <w:rPr>
                          <w:rFonts w:ascii="Times New Roman" w:eastAsia="MS Mincho" w:hAnsi="Times New Roman" w:cs="Times New Roman"/>
                          <w:b/>
                          <w:bCs/>
                          <w:kern w:val="0"/>
                          <w:szCs w:val="20"/>
                          <w:lang w:val="x-none" w:eastAsia="x-none"/>
                        </w:rPr>
                        <w:t xml:space="preserve">   </w:t>
                      </w:r>
                    </w:p>
                    <w:p w14:paraId="0D8999B1" w14:textId="77777777" w:rsidR="005423D9" w:rsidRPr="005423D9" w:rsidRDefault="005423D9" w:rsidP="005423D9">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423D9">
                        <w:rPr>
                          <w:rFonts w:ascii="Times New Roman" w:eastAsia="SimSun" w:hAnsi="Times New Roman" w:cs="Times New Roman" w:hint="eastAsia"/>
                          <w:kern w:val="0"/>
                          <w:szCs w:val="20"/>
                          <w:lang w:val="en-GB" w:eastAsia="zh-CN"/>
                        </w:rPr>
                        <w:t>F</w:t>
                      </w:r>
                      <w:r w:rsidRPr="005423D9">
                        <w:rPr>
                          <w:rFonts w:ascii="Times New Roman" w:eastAsia="SimSun" w:hAnsi="Times New Roman" w:cs="Times New Roman"/>
                          <w:kern w:val="0"/>
                          <w:szCs w:val="20"/>
                          <w:lang w:val="en-GB" w:eastAsia="zh-CN"/>
                        </w:rPr>
                        <w:t>or Option 4-1 under Direction A in AI/ML based CSI compression</w:t>
                      </w:r>
                      <w:r w:rsidRPr="005423D9">
                        <w:rPr>
                          <w:rFonts w:ascii="Times New Roman" w:eastAsia="SimSun" w:hAnsi="Times New Roman" w:cs="Times New Roman" w:hint="eastAsia"/>
                          <w:kern w:val="0"/>
                          <w:szCs w:val="20"/>
                          <w:lang w:val="en-GB" w:eastAsia="zh-CN"/>
                        </w:rPr>
                        <w:t>,</w:t>
                      </w:r>
                      <w:r w:rsidRPr="005423D9">
                        <w:rPr>
                          <w:rFonts w:ascii="Times New Roman" w:eastAsia="SimSun" w:hAnsi="Times New Roman" w:cs="Times New Roman"/>
                          <w:kern w:val="0"/>
                          <w:szCs w:val="20"/>
                          <w:lang w:val="en-GB" w:eastAsia="zh-CN"/>
                        </w:rPr>
                        <w:t xml:space="preserve"> support </w:t>
                      </w:r>
                      <w:r w:rsidRPr="005423D9">
                        <w:rPr>
                          <w:rFonts w:ascii="Times New Roman" w:eastAsia="SimSun" w:hAnsi="Times New Roman" w:cs="Times New Roman"/>
                          <w:color w:val="000000"/>
                          <w:kern w:val="0"/>
                          <w:szCs w:val="20"/>
                          <w:lang w:val="en-GB" w:eastAsia="zh-CN"/>
                        </w:rPr>
                        <w:t xml:space="preserve">exchange of single </w:t>
                      </w:r>
                      <w:r w:rsidRPr="005423D9">
                        <w:rPr>
                          <w:rFonts w:ascii="Times New Roman" w:eastAsia="SimSun" w:hAnsi="Times New Roman" w:cs="Times New Roman"/>
                          <w:kern w:val="0"/>
                          <w:szCs w:val="20"/>
                          <w:lang w:val="en-GB" w:eastAsia="zh-CN"/>
                        </w:rPr>
                        <w:t xml:space="preserve">pairing ID </w:t>
                      </w:r>
                      <w:r w:rsidRPr="005423D9">
                        <w:rPr>
                          <w:rFonts w:ascii="Times New Roman" w:eastAsia="SimSun" w:hAnsi="Times New Roman" w:cs="Times New Roman"/>
                          <w:color w:val="000000"/>
                          <w:kern w:val="0"/>
                          <w:szCs w:val="20"/>
                          <w:lang w:val="en-GB" w:eastAsia="zh-CN"/>
                        </w:rPr>
                        <w:t>along with dataset exchange</w:t>
                      </w:r>
                      <w:r w:rsidRPr="005423D9">
                        <w:rPr>
                          <w:rFonts w:ascii="Times New Roman" w:eastAsia="SimSun" w:hAnsi="Times New Roman" w:cs="Times New Roman"/>
                          <w:strike/>
                          <w:color w:val="000000"/>
                          <w:kern w:val="0"/>
                          <w:szCs w:val="20"/>
                          <w:lang w:val="en-GB" w:eastAsia="zh-CN"/>
                        </w:rPr>
                        <w:t>.</w:t>
                      </w:r>
                      <w:r w:rsidRPr="005423D9">
                        <w:rPr>
                          <w:rFonts w:ascii="Times New Roman" w:eastAsia="SimSun" w:hAnsi="Times New Roman" w:cs="Times New Roman"/>
                          <w:color w:val="000000"/>
                          <w:kern w:val="0"/>
                          <w:szCs w:val="20"/>
                          <w:lang w:val="en-GB" w:eastAsia="zh-CN"/>
                        </w:rPr>
                        <w:t xml:space="preserve"> </w:t>
                      </w:r>
                    </w:p>
                    <w:p w14:paraId="72D9DA76"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One pairing ID is assigned to one dataset.</w:t>
                      </w:r>
                    </w:p>
                    <w:p w14:paraId="2A9EE5CB" w14:textId="77777777" w:rsidR="005423D9" w:rsidRPr="005423D9" w:rsidRDefault="005423D9" w:rsidP="005423D9">
                      <w:pPr>
                        <w:widowControl/>
                        <w:numPr>
                          <w:ilvl w:val="1"/>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 xml:space="preserve">The dataset can have different number of Tx port, number of </w:t>
                      </w:r>
                      <w:proofErr w:type="spellStart"/>
                      <w:r w:rsidRPr="005423D9">
                        <w:rPr>
                          <w:rFonts w:ascii="Times New Roman" w:eastAsia="SimSun" w:hAnsi="Times New Roman" w:cs="Times New Roman"/>
                          <w:kern w:val="0"/>
                          <w:szCs w:val="20"/>
                          <w:lang w:eastAsia="zh-CN"/>
                        </w:rPr>
                        <w:t>subbands</w:t>
                      </w:r>
                      <w:proofErr w:type="spellEnd"/>
                      <w:r w:rsidRPr="005423D9">
                        <w:rPr>
                          <w:rFonts w:ascii="Times New Roman" w:eastAsia="SimSun" w:hAnsi="Times New Roman" w:cs="Times New Roman"/>
                          <w:kern w:val="0"/>
                          <w:szCs w:val="20"/>
                          <w:lang w:eastAsia="zh-CN"/>
                        </w:rPr>
                        <w:t>, and CSI payload size configurations (including different quantization codebooks i</w:t>
                      </w:r>
                      <w:r w:rsidRPr="005423D9">
                        <w:rPr>
                          <w:rFonts w:ascii="Times New Roman" w:eastAsia="SimSun" w:hAnsi="Times New Roman" w:cs="Times New Roman" w:hint="eastAsia"/>
                          <w:kern w:val="0"/>
                          <w:szCs w:val="20"/>
                          <w:lang w:eastAsia="zh-CN"/>
                        </w:rPr>
                        <w:t>f</w:t>
                      </w:r>
                      <w:r w:rsidRPr="005423D9">
                        <w:rPr>
                          <w:rFonts w:ascii="Times New Roman" w:eastAsia="SimSun" w:hAnsi="Times New Roman" w:cs="Times New Roman"/>
                          <w:kern w:val="0"/>
                          <w:szCs w:val="20"/>
                          <w:lang w:eastAsia="zh-CN"/>
                        </w:rPr>
                        <w:t xml:space="preserve"> needed).</w:t>
                      </w:r>
                    </w:p>
                    <w:p w14:paraId="2CE25937"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val="en-GB" w:eastAsia="zh-CN"/>
                        </w:rPr>
                        <w:t xml:space="preserve">From RAN1 perspective, the uniqueness of the pairing ID needs further studied.  </w:t>
                      </w:r>
                      <w:r w:rsidRPr="005423D9">
                        <w:rPr>
                          <w:rFonts w:ascii="Times New Roman" w:eastAsia="SimSun" w:hAnsi="Times New Roman" w:cs="Times New Roman"/>
                          <w:color w:val="EE0000"/>
                          <w:kern w:val="0"/>
                          <w:szCs w:val="20"/>
                          <w:lang w:val="en-GB" w:eastAsia="zh-CN"/>
                        </w:rPr>
                        <w:t xml:space="preserve"> </w:t>
                      </w:r>
                      <w:r w:rsidRPr="005423D9">
                        <w:rPr>
                          <w:rFonts w:ascii="Times New Roman" w:eastAsia="SimSun" w:hAnsi="Times New Roman" w:cs="Times New Roman"/>
                          <w:kern w:val="0"/>
                          <w:szCs w:val="20"/>
                          <w:lang w:val="en-GB" w:eastAsia="zh-CN"/>
                        </w:rPr>
                        <w:t xml:space="preserve">  </w:t>
                      </w:r>
                    </w:p>
                    <w:p w14:paraId="02855CDD"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highlight w:val="yellow"/>
                          <w:lang w:val="en-GB" w:eastAsia="zh-CN"/>
                        </w:rPr>
                      </w:pPr>
                      <w:r w:rsidRPr="005423D9">
                        <w:rPr>
                          <w:rFonts w:ascii="Times New Roman" w:eastAsia="SimSun" w:hAnsi="Times New Roman" w:cs="Times New Roman"/>
                          <w:kern w:val="0"/>
                          <w:szCs w:val="20"/>
                          <w:highlight w:val="yellow"/>
                          <w:lang w:val="en-GB" w:eastAsia="zh-CN"/>
                        </w:rPr>
                        <w:t xml:space="preserve">FFS: the impact on pairing ID(s) when additional data samples are added to an exchanged dataset, if supported.  </w:t>
                      </w:r>
                    </w:p>
                    <w:p w14:paraId="231BFE72" w14:textId="2E970502" w:rsidR="005423D9" w:rsidRPr="005423D9" w:rsidRDefault="005423D9">
                      <w:pPr>
                        <w:rPr>
                          <w:lang w:val="en-GB"/>
                        </w:rPr>
                      </w:pPr>
                    </w:p>
                  </w:txbxContent>
                </v:textbox>
                <w10:wrap type="square"/>
              </v:shape>
            </w:pict>
          </mc:Fallback>
        </mc:AlternateContent>
      </w:r>
      <w:r>
        <w:rPr>
          <w:rFonts w:ascii="Arial" w:eastAsiaTheme="minorEastAsia" w:hAnsi="Arial" w:cs="Arial"/>
        </w:rPr>
        <w:t xml:space="preserve">Regarding the relationship </w:t>
      </w:r>
      <w:r w:rsidR="00D80738">
        <w:rPr>
          <w:rFonts w:ascii="Arial" w:eastAsiaTheme="minorEastAsia" w:hAnsi="Arial" w:cs="Arial"/>
        </w:rPr>
        <w:t>between</w:t>
      </w:r>
      <w:r>
        <w:rPr>
          <w:rFonts w:ascii="Arial" w:eastAsiaTheme="minorEastAsia" w:hAnsi="Arial" w:cs="Arial"/>
        </w:rPr>
        <w:t xml:space="preserve"> pairing ID and </w:t>
      </w:r>
      <w:r w:rsidR="00D80738">
        <w:rPr>
          <w:rFonts w:ascii="Arial" w:eastAsiaTheme="minorEastAsia" w:hAnsi="Arial" w:cs="Arial"/>
        </w:rPr>
        <w:t xml:space="preserve">exchanged </w:t>
      </w:r>
      <w:r>
        <w:rPr>
          <w:rFonts w:ascii="Arial" w:eastAsiaTheme="minorEastAsia" w:hAnsi="Arial" w:cs="Arial"/>
        </w:rPr>
        <w:t xml:space="preserve">dataset, the following was agreed </w:t>
      </w:r>
    </w:p>
    <w:p w14:paraId="1DFFE811" w14:textId="4DDDD73C" w:rsidR="005423D9" w:rsidRDefault="005423D9" w:rsidP="00DB63B2">
      <w:pPr>
        <w:rPr>
          <w:rFonts w:ascii="Arial" w:eastAsiaTheme="minorEastAsia" w:hAnsi="Arial" w:cs="Arial"/>
        </w:rPr>
      </w:pPr>
    </w:p>
    <w:p w14:paraId="65992407" w14:textId="6CA02FFA" w:rsidR="005B2A3A" w:rsidRDefault="00D80738" w:rsidP="00DB63B2">
      <w:pPr>
        <w:rPr>
          <w:rFonts w:ascii="Arial" w:eastAsiaTheme="minorEastAsia" w:hAnsi="Arial" w:cs="Arial"/>
        </w:rPr>
      </w:pPr>
      <w:r>
        <w:rPr>
          <w:rFonts w:ascii="Arial" w:eastAsiaTheme="minorEastAsia" w:hAnsi="Arial" w:cs="Arial"/>
        </w:rPr>
        <w:t xml:space="preserve">Regarding the </w:t>
      </w:r>
      <w:r w:rsidRPr="00956085">
        <w:rPr>
          <w:rFonts w:ascii="Arial" w:eastAsiaTheme="minorEastAsia" w:hAnsi="Arial" w:cs="Arial"/>
          <w:highlight w:val="yellow"/>
        </w:rPr>
        <w:t>FFS point</w:t>
      </w:r>
      <w:r>
        <w:rPr>
          <w:rFonts w:ascii="Arial" w:eastAsiaTheme="minorEastAsia" w:hAnsi="Arial" w:cs="Arial"/>
        </w:rPr>
        <w:t xml:space="preserve"> on the impact on pairing ID(s) when additional data samples are added to an exchanged dataset, RAN1 should first discuss the purpose of the additional data samples as well as the expected UE-side operation. For example,   </w:t>
      </w:r>
    </w:p>
    <w:p w14:paraId="31293136" w14:textId="7D1ACB3A" w:rsidR="00390313" w:rsidRPr="00442C90" w:rsidRDefault="00390313" w:rsidP="00390313">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7A606B">
        <w:rPr>
          <w:rFonts w:ascii="Arial" w:eastAsiaTheme="minorEastAsia" w:hAnsi="Arial" w:cs="Arial"/>
          <w:b/>
          <w:bCs/>
        </w:rPr>
        <w:t>6</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before discussing </w:t>
      </w:r>
      <w:r w:rsidRPr="00390313">
        <w:rPr>
          <w:rFonts w:ascii="Arial" w:eastAsiaTheme="minorEastAsia" w:hAnsi="Arial" w:cs="Arial"/>
          <w:b/>
          <w:bCs/>
          <w:lang w:val="en-GB"/>
        </w:rPr>
        <w:t>the impact on pairing ID(s) when additional data samples are added to an exchanged dataset</w:t>
      </w:r>
      <w:r>
        <w:rPr>
          <w:rFonts w:ascii="Arial" w:eastAsiaTheme="minorEastAsia" w:hAnsi="Arial" w:cs="Arial"/>
          <w:b/>
          <w:bCs/>
          <w:lang w:val="en-GB"/>
        </w:rPr>
        <w:t xml:space="preserve">, RAN1 should discuss the purpose of the additional data samples </w:t>
      </w:r>
      <w:proofErr w:type="spellStart"/>
      <w:proofErr w:type="gramStart"/>
      <w:r>
        <w:rPr>
          <w:rFonts w:ascii="Arial" w:eastAsiaTheme="minorEastAsia" w:hAnsi="Arial" w:cs="Arial"/>
          <w:b/>
          <w:bCs/>
          <w:lang w:val="en-GB"/>
        </w:rPr>
        <w:t>an</w:t>
      </w:r>
      <w:proofErr w:type="spellEnd"/>
      <w:r>
        <w:rPr>
          <w:rFonts w:ascii="Arial" w:eastAsiaTheme="minorEastAsia" w:hAnsi="Arial" w:cs="Arial"/>
          <w:b/>
          <w:bCs/>
          <w:lang w:val="en-GB"/>
        </w:rPr>
        <w:t xml:space="preserve"> the</w:t>
      </w:r>
      <w:proofErr w:type="gramEnd"/>
      <w:r>
        <w:rPr>
          <w:rFonts w:ascii="Arial" w:eastAsiaTheme="minorEastAsia" w:hAnsi="Arial" w:cs="Arial"/>
          <w:b/>
          <w:bCs/>
          <w:lang w:val="en-GB"/>
        </w:rPr>
        <w:t xml:space="preserve"> expected UE-side behaviour.  </w:t>
      </w:r>
    </w:p>
    <w:p w14:paraId="30B88C4B" w14:textId="77777777" w:rsidR="005B2A3A" w:rsidRPr="00390313" w:rsidRDefault="005B2A3A" w:rsidP="00DB63B2">
      <w:pPr>
        <w:rPr>
          <w:rFonts w:ascii="Arial" w:eastAsiaTheme="minorEastAsia" w:hAnsi="Arial" w:cs="Arial"/>
          <w:lang w:val="en-GB"/>
        </w:rPr>
      </w:pPr>
    </w:p>
    <w:p w14:paraId="75D09A76" w14:textId="77777777" w:rsidR="005B2A3A" w:rsidRDefault="005B2A3A" w:rsidP="00DB63B2">
      <w:pPr>
        <w:rPr>
          <w:rFonts w:ascii="Arial" w:eastAsiaTheme="minorEastAsia" w:hAnsi="Arial" w:cs="Arial"/>
        </w:rPr>
      </w:pPr>
    </w:p>
    <w:p w14:paraId="0444D75D" w14:textId="65B62E51" w:rsidR="0026450D" w:rsidRDefault="0026450D" w:rsidP="0026450D">
      <w:pPr>
        <w:spacing w:line="257" w:lineRule="auto"/>
        <w:rPr>
          <w:rFonts w:ascii="Arial" w:eastAsiaTheme="minorEastAsia" w:hAnsi="Arial" w:cs="Arial"/>
          <w:b/>
          <w:bCs/>
        </w:rPr>
      </w:pPr>
    </w:p>
    <w:p w14:paraId="191BBEF5" w14:textId="58797533" w:rsidR="00AA0ADB" w:rsidRDefault="00AA0ADB" w:rsidP="0026450D">
      <w:pPr>
        <w:spacing w:line="257" w:lineRule="auto"/>
        <w:rPr>
          <w:rFonts w:ascii="Arial" w:eastAsiaTheme="minorEastAsia" w:hAnsi="Arial" w:cs="Arial"/>
          <w:b/>
          <w:bCs/>
        </w:rPr>
      </w:pPr>
    </w:p>
    <w:p w14:paraId="46920835" w14:textId="7DC1E25B" w:rsidR="00AA0ADB" w:rsidRDefault="00AA0ADB" w:rsidP="0026450D">
      <w:pPr>
        <w:spacing w:line="257" w:lineRule="auto"/>
        <w:rPr>
          <w:rFonts w:ascii="Arial" w:eastAsiaTheme="minorEastAsia" w:hAnsi="Arial" w:cs="Arial"/>
          <w:b/>
          <w:bCs/>
        </w:rPr>
      </w:pPr>
    </w:p>
    <w:p w14:paraId="1215B300" w14:textId="6580CDCE" w:rsidR="00956085" w:rsidRDefault="00956085" w:rsidP="0026450D">
      <w:pPr>
        <w:spacing w:line="257" w:lineRule="auto"/>
        <w:rPr>
          <w:rFonts w:ascii="Arial" w:eastAsiaTheme="minorEastAsia" w:hAnsi="Arial" w:cs="Arial"/>
          <w:b/>
          <w:bCs/>
        </w:rPr>
      </w:pPr>
    </w:p>
    <w:p w14:paraId="19644AA1" w14:textId="378FC074" w:rsidR="00956085" w:rsidRDefault="00956085" w:rsidP="0026450D">
      <w:pPr>
        <w:spacing w:line="257" w:lineRule="auto"/>
        <w:rPr>
          <w:rFonts w:ascii="Arial" w:eastAsiaTheme="minorEastAsia" w:hAnsi="Arial" w:cs="Arial"/>
          <w:b/>
          <w:bCs/>
        </w:rPr>
      </w:pPr>
    </w:p>
    <w:p w14:paraId="20D7044D" w14:textId="73CCAF7F" w:rsidR="00956085" w:rsidRDefault="00956085" w:rsidP="0026450D">
      <w:pPr>
        <w:spacing w:line="257" w:lineRule="auto"/>
        <w:rPr>
          <w:rFonts w:ascii="Arial" w:eastAsiaTheme="minorEastAsia" w:hAnsi="Arial" w:cs="Arial"/>
          <w:b/>
          <w:bCs/>
        </w:rPr>
      </w:pPr>
    </w:p>
    <w:p w14:paraId="0E759DD1" w14:textId="51340602" w:rsidR="00956085" w:rsidRDefault="00956085" w:rsidP="0026450D">
      <w:pPr>
        <w:spacing w:line="257" w:lineRule="auto"/>
        <w:rPr>
          <w:rFonts w:ascii="Arial" w:eastAsiaTheme="minorEastAsia" w:hAnsi="Arial" w:cs="Arial"/>
          <w:b/>
          <w:bCs/>
        </w:rPr>
      </w:pPr>
    </w:p>
    <w:p w14:paraId="399542C7" w14:textId="77777777" w:rsidR="00AA0ADB" w:rsidRPr="0026450D" w:rsidRDefault="00AA0ADB" w:rsidP="0026450D">
      <w:pPr>
        <w:spacing w:line="257" w:lineRule="auto"/>
        <w:rPr>
          <w:rFonts w:ascii="Arial" w:eastAsiaTheme="minorEastAsia" w:hAnsi="Arial" w:cs="Arial"/>
          <w:b/>
          <w:bCs/>
        </w:rPr>
      </w:pPr>
    </w:p>
    <w:p w14:paraId="48CB4965" w14:textId="77777777" w:rsidR="007752AD" w:rsidRPr="00536EF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536EF3">
        <w:rPr>
          <w:rFonts w:ascii="Arial" w:eastAsia="바탕" w:hAnsi="Arial" w:cs="Arial"/>
          <w:kern w:val="0"/>
          <w:sz w:val="32"/>
          <w:szCs w:val="32"/>
          <w:lang w:val="en-GB" w:eastAsia="en-US"/>
        </w:rPr>
        <w:lastRenderedPageBreak/>
        <w:t>Conclusion</w:t>
      </w:r>
    </w:p>
    <w:p w14:paraId="39CB8A86" w14:textId="77777777" w:rsidR="007752AD" w:rsidRPr="008823DD" w:rsidRDefault="007752AD" w:rsidP="008823DD">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23752453" w14:textId="77777777" w:rsidR="001962C2" w:rsidRPr="00792E64" w:rsidRDefault="001962C2" w:rsidP="001962C2">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NW-side data collection, including in the inter-vendor training collaboration Direction A (Option 4-1), the UE logs and reports high-resolution Target CSI. A new format is expected be defined for Target CSI report.  </w:t>
      </w:r>
    </w:p>
    <w:p w14:paraId="33D7A186" w14:textId="77777777" w:rsidR="007A0649" w:rsidRDefault="007A0649" w:rsidP="007A0649">
      <w:pPr>
        <w:rPr>
          <w:rFonts w:ascii="Arial" w:eastAsiaTheme="minorEastAsia" w:hAnsi="Arial" w:cs="Arial"/>
        </w:rPr>
      </w:pPr>
      <w:r>
        <w:rPr>
          <w:rFonts w:ascii="Arial" w:eastAsiaTheme="minorEastAsia" w:hAnsi="Arial" w:cs="Arial"/>
          <w:b/>
          <w:bCs/>
        </w:rPr>
        <w:t>Observation#2</w:t>
      </w:r>
      <w:r>
        <w:rPr>
          <w:rFonts w:ascii="Arial" w:eastAsiaTheme="minorEastAsia" w:hAnsi="Arial" w:cs="Arial"/>
        </w:rPr>
        <w:t>:</w:t>
      </w:r>
      <w:r>
        <w:rPr>
          <w:rFonts w:ascii="Arial" w:eastAsiaTheme="minorEastAsia" w:hAnsi="Arial" w:cs="Arial"/>
          <w:b/>
          <w:bCs/>
        </w:rPr>
        <w:t xml:space="preserve"> For Direction A, NW-side may share the Associated ID(s) with dataset, i.e., {Target CSI, CSI-feedback}.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19D32F7B" w14:textId="77777777" w:rsidR="00E6011E" w:rsidRDefault="00E6011E" w:rsidP="00E6011E">
      <w:pPr>
        <w:rPr>
          <w:rFonts w:ascii="Arial" w:eastAsiaTheme="minorEastAsia" w:hAnsi="Arial" w:cs="Arial"/>
        </w:rPr>
      </w:pPr>
      <w:r>
        <w:rPr>
          <w:rFonts w:ascii="Arial" w:eastAsiaTheme="minorEastAsia" w:hAnsi="Arial" w:cs="Arial"/>
          <w:b/>
          <w:bCs/>
        </w:rPr>
        <w:t>Observation#3</w:t>
      </w:r>
      <w:r>
        <w:rPr>
          <w:rFonts w:ascii="Arial" w:eastAsiaTheme="minorEastAsia" w:hAnsi="Arial" w:cs="Arial"/>
        </w:rPr>
        <w:t>:</w:t>
      </w:r>
      <w:r>
        <w:rPr>
          <w:rFonts w:ascii="Arial" w:eastAsiaTheme="minorEastAsia" w:hAnsi="Arial" w:cs="Arial"/>
          <w:b/>
          <w:bCs/>
        </w:rPr>
        <w:t xml:space="preserve"> For inter-vendor collaboration Direction A Opt. 4-1, for inference, the UE reports CSI feedback based on a new format to be specified for the output of the encoder. </w:t>
      </w:r>
    </w:p>
    <w:p w14:paraId="70294908" w14:textId="77777777" w:rsidR="00E6011E" w:rsidRDefault="00E6011E" w:rsidP="00E6011E">
      <w:pPr>
        <w:spacing w:after="0"/>
        <w:rPr>
          <w:rFonts w:ascii="Arial" w:eastAsiaTheme="minorEastAsia" w:hAnsi="Arial" w:cs="Arial"/>
          <w:b/>
          <w:bCs/>
        </w:rPr>
      </w:pPr>
      <w:r>
        <w:rPr>
          <w:rFonts w:ascii="Arial" w:eastAsiaTheme="minorEastAsia" w:hAnsi="Arial" w:cs="Arial"/>
          <w:b/>
          <w:bCs/>
        </w:rPr>
        <w:t>Observation#4</w:t>
      </w:r>
      <w:r>
        <w:rPr>
          <w:rFonts w:ascii="Arial" w:eastAsiaTheme="minorEastAsia" w:hAnsi="Arial" w:cs="Arial"/>
        </w:rPr>
        <w:t>:</w:t>
      </w:r>
      <w:r>
        <w:rPr>
          <w:rFonts w:ascii="Arial" w:eastAsiaTheme="minorEastAsia" w:hAnsi="Arial" w:cs="Arial"/>
          <w:b/>
          <w:bCs/>
        </w:rPr>
        <w:t xml:space="preserve"> In dataset sharing based approach (Direction A Opt. 4-1), the high-resolution Target CSI is exchanged in two cases:</w:t>
      </w:r>
    </w:p>
    <w:p w14:paraId="7AE3B88E"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Case1: In UE’s report of Target CSI for NW-side data collection </w:t>
      </w:r>
    </w:p>
    <w:p w14:paraId="0D2C1B25"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Case2: In NW-side dataset {Target CSI, CSI feedback} sharing</w:t>
      </w:r>
    </w:p>
    <w:p w14:paraId="701A2225"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high-resolution CSI format.  </w:t>
      </w:r>
    </w:p>
    <w:p w14:paraId="508E008F" w14:textId="7CD1EF75" w:rsidR="008242CE" w:rsidRPr="00E6011E" w:rsidRDefault="008242CE" w:rsidP="007752AD">
      <w:pPr>
        <w:widowControl/>
        <w:wordWrap/>
        <w:autoSpaceDE/>
        <w:autoSpaceDN/>
        <w:spacing w:after="0" w:line="240" w:lineRule="auto"/>
        <w:jc w:val="left"/>
        <w:rPr>
          <w:rFonts w:ascii="SamsungOne 400" w:hAnsi="SamsungOne 400"/>
          <w:lang w:val="en-GB" w:eastAsia="en-US"/>
        </w:rPr>
      </w:pPr>
    </w:p>
    <w:p w14:paraId="56DC30FA" w14:textId="77777777" w:rsidR="007A0649" w:rsidRDefault="007A0649" w:rsidP="007A0649">
      <w:pPr>
        <w:spacing w:after="0"/>
        <w:rPr>
          <w:rFonts w:ascii="Arial" w:eastAsiaTheme="minorEastAsia" w:hAnsi="Arial" w:cs="Arial"/>
          <w:b/>
          <w:bCs/>
        </w:rPr>
      </w:pPr>
      <w:r>
        <w:rPr>
          <w:rFonts w:ascii="Arial" w:eastAsiaTheme="minorEastAsia" w:hAnsi="Arial" w:cs="Arial"/>
          <w:b/>
          <w:bCs/>
        </w:rPr>
        <w:t>Observation#5</w:t>
      </w:r>
      <w:r>
        <w:rPr>
          <w:rFonts w:ascii="Arial" w:eastAsiaTheme="minorEastAsia" w:hAnsi="Arial" w:cs="Arial"/>
        </w:rPr>
        <w:t>:</w:t>
      </w:r>
      <w:r>
        <w:rPr>
          <w:rFonts w:ascii="Arial" w:eastAsiaTheme="minorEastAsia" w:hAnsi="Arial" w:cs="Arial"/>
          <w:b/>
          <w:bCs/>
        </w:rPr>
        <w:t xml:space="preserve"> In dataset sharing based approach (Direction A Opt. 4-1), the CSI feedback is exchanged in two cases:</w:t>
      </w:r>
    </w:p>
    <w:p w14:paraId="584FCE5F" w14:textId="77777777"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Case1: In NW-side dataset {Target CSI, CSI feedback} sharing </w:t>
      </w:r>
    </w:p>
    <w:p w14:paraId="08ACED67" w14:textId="77777777"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Case2: In UE’s CSI (inference) report</w:t>
      </w:r>
    </w:p>
    <w:p w14:paraId="6D1C488E" w14:textId="71053ABC"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CSI feedback format.  </w:t>
      </w:r>
    </w:p>
    <w:p w14:paraId="1C02249B" w14:textId="77777777" w:rsidR="007A0649" w:rsidRPr="007A0649" w:rsidRDefault="007A0649" w:rsidP="007A0649">
      <w:pPr>
        <w:rPr>
          <w:rFonts w:ascii="Arial" w:eastAsiaTheme="minorEastAsia" w:hAnsi="Arial" w:cs="Arial"/>
          <w:b/>
          <w:bCs/>
        </w:rPr>
      </w:pPr>
    </w:p>
    <w:p w14:paraId="4F8607EE" w14:textId="77777777" w:rsidR="007A0649" w:rsidRDefault="007A0649" w:rsidP="007A0649">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63EB2361" w14:textId="7315D063"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Target CSI format to be the same </w:t>
      </w:r>
      <w:r w:rsidR="00E6011E">
        <w:rPr>
          <w:rFonts w:ascii="Arial" w:eastAsiaTheme="minorEastAsia" w:hAnsi="Arial" w:cs="Arial"/>
          <w:b/>
          <w:bCs/>
        </w:rPr>
        <w:t xml:space="preserve">as </w:t>
      </w:r>
      <w:r>
        <w:rPr>
          <w:rFonts w:ascii="Arial" w:eastAsiaTheme="minorEastAsia" w:hAnsi="Arial" w:cs="Arial"/>
          <w:b/>
          <w:bCs/>
        </w:rPr>
        <w:t xml:space="preserve">the Target CSI format to be specified for NW-side data collection in AI 10.1.1.2 </w:t>
      </w:r>
    </w:p>
    <w:p w14:paraId="4EB92BFC" w14:textId="621429EC"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CSI feedback format to be the same </w:t>
      </w:r>
      <w:r w:rsidR="00E6011E">
        <w:rPr>
          <w:rFonts w:ascii="Arial" w:eastAsiaTheme="minorEastAsia" w:hAnsi="Arial" w:cs="Arial"/>
          <w:b/>
          <w:bCs/>
        </w:rPr>
        <w:t>as</w:t>
      </w:r>
      <w:r>
        <w:rPr>
          <w:rFonts w:ascii="Arial" w:eastAsiaTheme="minorEastAsia" w:hAnsi="Arial" w:cs="Arial"/>
          <w:b/>
          <w:bCs/>
        </w:rPr>
        <w:t xml:space="preserve"> the CSI feedback format to be specified for inference report in AI 10.1.1.1 </w:t>
      </w:r>
    </w:p>
    <w:p w14:paraId="3A993BF9" w14:textId="0DF5FF99" w:rsidR="00C011BC" w:rsidRDefault="00C011BC" w:rsidP="00C011BC">
      <w:pPr>
        <w:rPr>
          <w:rFonts w:ascii="Arial" w:eastAsiaTheme="minorEastAsia" w:hAnsi="Arial" w:cs="Arial"/>
          <w:b/>
          <w:bCs/>
        </w:rPr>
      </w:pPr>
    </w:p>
    <w:p w14:paraId="315B58AA" w14:textId="77777777" w:rsidR="00C011BC" w:rsidRPr="00C011BC" w:rsidRDefault="00C011BC" w:rsidP="00C011BC">
      <w:pPr>
        <w:rPr>
          <w:rFonts w:ascii="Arial" w:eastAsiaTheme="minorEastAsia" w:hAnsi="Arial" w:cs="Arial"/>
          <w:b/>
          <w:bCs/>
        </w:rPr>
      </w:pPr>
    </w:p>
    <w:p w14:paraId="1CDC6201" w14:textId="77777777" w:rsidR="007A0649" w:rsidRPr="007A0649" w:rsidRDefault="007A0649" w:rsidP="007752AD">
      <w:pPr>
        <w:widowControl/>
        <w:wordWrap/>
        <w:autoSpaceDE/>
        <w:autoSpaceDN/>
        <w:spacing w:after="0" w:line="240" w:lineRule="auto"/>
        <w:jc w:val="left"/>
        <w:rPr>
          <w:rFonts w:ascii="SamsungOne 400" w:hAnsi="SamsungOne 400"/>
          <w:lang w:val="en-GB" w:eastAsia="en-US"/>
        </w:rPr>
      </w:pPr>
    </w:p>
    <w:p w14:paraId="77500D69" w14:textId="77777777" w:rsidR="00A41AE8" w:rsidRPr="005B2A3A" w:rsidRDefault="00A41AE8" w:rsidP="00A41AE8">
      <w:pPr>
        <w:spacing w:after="0" w:line="257" w:lineRule="auto"/>
        <w:rPr>
          <w:rFonts w:ascii="Arial" w:eastAsiaTheme="minorEastAsia" w:hAnsi="Arial" w:cs="Arial"/>
          <w:b/>
          <w:bCs/>
        </w:rPr>
      </w:pPr>
      <w:r w:rsidRPr="005B2A3A">
        <w:rPr>
          <w:rFonts w:ascii="Arial" w:eastAsiaTheme="minorEastAsia" w:hAnsi="Arial" w:cs="Arial"/>
          <w:b/>
          <w:bCs/>
        </w:rPr>
        <w:t>Observation#</w:t>
      </w:r>
      <w:r>
        <w:rPr>
          <w:rFonts w:ascii="Arial" w:eastAsiaTheme="minorEastAsia" w:hAnsi="Arial" w:cs="Arial"/>
          <w:b/>
          <w:bCs/>
        </w:rPr>
        <w:t>6</w:t>
      </w:r>
      <w:r w:rsidRPr="005B2A3A">
        <w:rPr>
          <w:rFonts w:ascii="Arial" w:eastAsiaTheme="minorEastAsia" w:hAnsi="Arial" w:cs="Arial"/>
          <w:b/>
          <w:bCs/>
        </w:rPr>
        <w:t xml:space="preserve">: For Option 4-1 of Direction A, performance degradation is observed when the </w:t>
      </w:r>
      <w:r>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40BF9348" w14:textId="77777777" w:rsidR="007A0649" w:rsidRPr="00A41AE8" w:rsidRDefault="007A0649" w:rsidP="007A0649">
      <w:pPr>
        <w:rPr>
          <w:rFonts w:ascii="Arial" w:eastAsiaTheme="minorEastAsia" w:hAnsi="Arial" w:cs="Arial"/>
          <w:b/>
          <w:bCs/>
        </w:rPr>
      </w:pPr>
    </w:p>
    <w:p w14:paraId="451D8392" w14:textId="41264D68" w:rsidR="001D11B8" w:rsidRDefault="001D11B8" w:rsidP="007752AD">
      <w:pPr>
        <w:widowControl/>
        <w:wordWrap/>
        <w:autoSpaceDE/>
        <w:autoSpaceDN/>
        <w:spacing w:after="0" w:line="240" w:lineRule="auto"/>
        <w:jc w:val="left"/>
        <w:rPr>
          <w:rFonts w:ascii="SamsungOne 400" w:hAnsi="SamsungOne 400"/>
          <w:lang w:val="en-GB" w:eastAsia="en-US"/>
        </w:rPr>
      </w:pPr>
    </w:p>
    <w:p w14:paraId="7DE1943D" w14:textId="51D90264" w:rsidR="005423D9" w:rsidRDefault="005423D9" w:rsidP="005423D9">
      <w:pPr>
        <w:spacing w:after="0"/>
        <w:rPr>
          <w:rFonts w:ascii="Arial" w:eastAsiaTheme="minorEastAsia" w:hAnsi="Arial" w:cs="Arial"/>
          <w:b/>
          <w:bCs/>
        </w:rPr>
      </w:pPr>
      <w:r>
        <w:rPr>
          <w:rFonts w:ascii="Arial" w:eastAsiaTheme="minorEastAsia" w:hAnsi="Arial" w:cs="Arial"/>
          <w:b/>
          <w:bCs/>
        </w:rPr>
        <w:t>Observation#7</w:t>
      </w:r>
      <w:r>
        <w:rPr>
          <w:rFonts w:ascii="Arial" w:eastAsiaTheme="minorEastAsia" w:hAnsi="Arial" w:cs="Arial"/>
        </w:rPr>
        <w:t>:</w:t>
      </w:r>
      <w:r>
        <w:rPr>
          <w:rFonts w:ascii="Arial" w:eastAsiaTheme="minorEastAsia" w:hAnsi="Arial" w:cs="Arial"/>
          <w:b/>
          <w:bCs/>
        </w:rPr>
        <w:t xml:space="preserve"> For CSI feedback type and format, the exchange of CSI feedback before quantization is not beneficial as quantization non-aware training is inferior as compared to quantization-aware training. </w:t>
      </w:r>
    </w:p>
    <w:p w14:paraId="75745F67" w14:textId="0C7CDD58" w:rsidR="00621845" w:rsidRPr="005423D9" w:rsidRDefault="00621845" w:rsidP="007752AD">
      <w:pPr>
        <w:widowControl/>
        <w:wordWrap/>
        <w:autoSpaceDE/>
        <w:autoSpaceDN/>
        <w:spacing w:after="0" w:line="240" w:lineRule="auto"/>
        <w:jc w:val="left"/>
        <w:rPr>
          <w:rFonts w:ascii="SamsungOne 400" w:hAnsi="SamsungOne 400"/>
          <w:lang w:eastAsia="en-US"/>
        </w:rPr>
      </w:pPr>
    </w:p>
    <w:p w14:paraId="2D44343D" w14:textId="2C94D5A3" w:rsidR="00621845" w:rsidRDefault="00621845" w:rsidP="007752AD">
      <w:pPr>
        <w:widowControl/>
        <w:wordWrap/>
        <w:autoSpaceDE/>
        <w:autoSpaceDN/>
        <w:spacing w:after="0" w:line="240" w:lineRule="auto"/>
        <w:jc w:val="left"/>
        <w:rPr>
          <w:rFonts w:ascii="SamsungOne 400" w:hAnsi="SamsungOne 400"/>
          <w:lang w:val="en-GB" w:eastAsia="en-US"/>
        </w:rPr>
      </w:pPr>
    </w:p>
    <w:p w14:paraId="64D4A102" w14:textId="4C31BEEA" w:rsidR="00621845" w:rsidRDefault="00621845" w:rsidP="007752AD">
      <w:pPr>
        <w:widowControl/>
        <w:wordWrap/>
        <w:autoSpaceDE/>
        <w:autoSpaceDN/>
        <w:spacing w:after="0" w:line="240" w:lineRule="auto"/>
        <w:jc w:val="left"/>
        <w:rPr>
          <w:rFonts w:ascii="SamsungOne 400" w:hAnsi="SamsungOne 400"/>
          <w:lang w:val="en-GB" w:eastAsia="en-US"/>
        </w:rPr>
      </w:pPr>
    </w:p>
    <w:p w14:paraId="24AFACB6" w14:textId="77777777" w:rsidR="005423D9" w:rsidRDefault="005423D9" w:rsidP="005423D9">
      <w:pPr>
        <w:widowControl/>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Theme="minorEastAsia" w:hAnsi="Arial" w:cs="Arial"/>
          <w:b/>
          <w:bCs/>
          <w:lang w:val="en-GB"/>
        </w:rPr>
        <w:t>Proposal#2</w:t>
      </w:r>
      <w:r>
        <w:rPr>
          <w:rFonts w:ascii="Arial" w:eastAsia="SimSun" w:hAnsi="Arial" w:cs="Arial"/>
          <w:b/>
          <w:bCs/>
          <w:kern w:val="0"/>
          <w:szCs w:val="20"/>
          <w:lang w:val="en-GB" w:eastAsia="zh-CN"/>
        </w:rPr>
        <w:t xml:space="preserve"> For Option 4-1 under Direction A in AI/ML based CSI compression, for CSI feedback type and format, support</w:t>
      </w:r>
    </w:p>
    <w:p w14:paraId="02818F13" w14:textId="77777777" w:rsidR="005423D9" w:rsidRDefault="005423D9" w:rsidP="005423D9">
      <w:pPr>
        <w:widowControl/>
        <w:numPr>
          <w:ilvl w:val="0"/>
          <w:numId w:val="30"/>
        </w:numPr>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SimSun" w:hAnsi="Arial" w:cs="Arial"/>
          <w:b/>
          <w:bCs/>
          <w:kern w:val="0"/>
          <w:szCs w:val="20"/>
          <w:lang w:eastAsia="zh-CN"/>
        </w:rPr>
        <w:t xml:space="preserve">Option 2: The exchanged CSI feedback is the binary sequence at the output of quantization. </w:t>
      </w:r>
    </w:p>
    <w:p w14:paraId="2B75F425" w14:textId="672400D0" w:rsidR="00621845" w:rsidRPr="005423D9" w:rsidRDefault="00621845" w:rsidP="007752AD">
      <w:pPr>
        <w:widowControl/>
        <w:wordWrap/>
        <w:autoSpaceDE/>
        <w:autoSpaceDN/>
        <w:spacing w:after="0" w:line="240" w:lineRule="auto"/>
        <w:jc w:val="left"/>
        <w:rPr>
          <w:rFonts w:ascii="SamsungOne 400" w:hAnsi="SamsungOne 400"/>
          <w:lang w:eastAsia="en-US"/>
        </w:rPr>
      </w:pPr>
    </w:p>
    <w:p w14:paraId="41C9792C" w14:textId="22A26E1C" w:rsidR="007A606B" w:rsidRDefault="007A606B" w:rsidP="007A606B">
      <w:pPr>
        <w:rPr>
          <w:rFonts w:ascii="Arial" w:eastAsiaTheme="minorEastAsia" w:hAnsi="Arial" w:cs="Arial"/>
          <w:b/>
          <w:bCs/>
        </w:rPr>
      </w:pPr>
      <w:r>
        <w:rPr>
          <w:rFonts w:ascii="Arial" w:eastAsiaTheme="minorEastAsia" w:hAnsi="Arial" w:cs="Arial"/>
          <w:b/>
          <w:bCs/>
        </w:rPr>
        <w:t>Observation#</w:t>
      </w:r>
      <w:r>
        <w:rPr>
          <w:rFonts w:ascii="Arial" w:eastAsiaTheme="minorEastAsia" w:hAnsi="Arial" w:cs="Arial"/>
          <w:b/>
          <w:bCs/>
        </w:rPr>
        <w:t>7</w:t>
      </w:r>
      <w:r>
        <w:rPr>
          <w:rFonts w:ascii="Arial" w:eastAsiaTheme="minorEastAsia" w:hAnsi="Arial" w:cs="Arial"/>
        </w:rPr>
        <w:t xml:space="preserve">: </w:t>
      </w:r>
      <w:r>
        <w:rPr>
          <w:rFonts w:ascii="Arial" w:eastAsiaTheme="minorEastAsia" w:hAnsi="Arial" w:cs="Arial"/>
          <w:b/>
          <w:bCs/>
        </w:rPr>
        <w:t>According to the results captured in TR 38.843, for model scalability over various model sizes</w:t>
      </w:r>
    </w:p>
    <w:p w14:paraId="693A750F" w14:textId="77777777" w:rsidR="007A606B" w:rsidRDefault="007A606B" w:rsidP="007A606B">
      <w:pPr>
        <w:pStyle w:val="ListParagraph"/>
        <w:numPr>
          <w:ilvl w:val="0"/>
          <w:numId w:val="32"/>
        </w:numPr>
        <w:ind w:leftChars="0"/>
        <w:rPr>
          <w:rFonts w:ascii="Arial" w:eastAsiaTheme="minorEastAsia" w:hAnsi="Arial" w:cs="Arial"/>
          <w:b/>
          <w:bCs/>
        </w:rPr>
      </w:pPr>
      <w:r>
        <w:rPr>
          <w:rFonts w:ascii="Arial" w:eastAsiaTheme="minorEastAsia" w:hAnsi="Arial" w:cs="Arial"/>
          <w:b/>
          <w:bCs/>
        </w:rPr>
        <w:t>t</w:t>
      </w:r>
      <w:r w:rsidRPr="003D3F78">
        <w:rPr>
          <w:rFonts w:ascii="Arial" w:eastAsiaTheme="minorEastAsia" w:hAnsi="Arial" w:cs="Arial"/>
          <w:b/>
          <w:bCs/>
        </w:rPr>
        <w:t xml:space="preserve">runcation/padding based approach </w:t>
      </w:r>
      <w:r>
        <w:rPr>
          <w:rFonts w:ascii="Arial" w:eastAsiaTheme="minorEastAsia" w:hAnsi="Arial" w:cs="Arial"/>
          <w:b/>
          <w:bCs/>
        </w:rPr>
        <w:t>shows superior performance as compared to adaptation layer and multiple quantization granularity-based approaches.</w:t>
      </w:r>
    </w:p>
    <w:p w14:paraId="02A9A5C2" w14:textId="77777777" w:rsidR="007A606B" w:rsidRDefault="007A606B" w:rsidP="007A606B">
      <w:pPr>
        <w:pStyle w:val="ListParagraph"/>
        <w:numPr>
          <w:ilvl w:val="0"/>
          <w:numId w:val="32"/>
        </w:numPr>
        <w:ind w:leftChars="0"/>
        <w:rPr>
          <w:rFonts w:ascii="Arial" w:eastAsiaTheme="minorEastAsia" w:hAnsi="Arial" w:cs="Arial"/>
          <w:b/>
          <w:bCs/>
        </w:rPr>
      </w:pPr>
      <w:r w:rsidRPr="00332AC2">
        <w:rPr>
          <w:rFonts w:ascii="Arial" w:eastAsiaTheme="minorEastAsia" w:hAnsi="Arial" w:cs="Arial"/>
          <w:b/>
          <w:bCs/>
        </w:rPr>
        <w:t>truncation/padding based approach is simpler to UE’s and network’s implementation as the UE</w:t>
      </w:r>
      <w:r>
        <w:rPr>
          <w:rFonts w:ascii="Arial" w:eastAsiaTheme="minorEastAsia" w:hAnsi="Arial" w:cs="Arial"/>
          <w:b/>
          <w:bCs/>
        </w:rPr>
        <w:t xml:space="preserve"> and NW</w:t>
      </w:r>
      <w:r w:rsidRPr="00332AC2">
        <w:rPr>
          <w:rFonts w:ascii="Arial" w:eastAsiaTheme="minorEastAsia" w:hAnsi="Arial" w:cs="Arial"/>
          <w:b/>
          <w:bCs/>
        </w:rPr>
        <w:t xml:space="preserve"> do not need to store several adaptation layers </w:t>
      </w:r>
      <w:r>
        <w:rPr>
          <w:rFonts w:ascii="Arial" w:eastAsiaTheme="minorEastAsia" w:hAnsi="Arial" w:cs="Arial"/>
          <w:b/>
          <w:bCs/>
        </w:rPr>
        <w:t>or</w:t>
      </w:r>
      <w:r w:rsidRPr="00332AC2">
        <w:rPr>
          <w:rFonts w:ascii="Arial" w:eastAsiaTheme="minorEastAsia" w:hAnsi="Arial" w:cs="Arial"/>
          <w:b/>
          <w:bCs/>
        </w:rPr>
        <w:t xml:space="preserve"> several quantization methods.</w:t>
      </w:r>
    </w:p>
    <w:p w14:paraId="4148A6C5" w14:textId="77777777" w:rsidR="007A606B" w:rsidRDefault="007A606B" w:rsidP="007A606B">
      <w:pPr>
        <w:pStyle w:val="ListParagraph"/>
        <w:numPr>
          <w:ilvl w:val="0"/>
          <w:numId w:val="32"/>
        </w:numPr>
        <w:ind w:leftChars="0"/>
        <w:rPr>
          <w:rFonts w:ascii="Arial" w:eastAsiaTheme="minorEastAsia" w:hAnsi="Arial" w:cs="Arial"/>
          <w:b/>
          <w:bCs/>
        </w:rPr>
      </w:pPr>
      <w:r>
        <w:rPr>
          <w:rFonts w:ascii="Arial" w:eastAsiaTheme="minorEastAsia" w:hAnsi="Arial" w:cs="Arial"/>
          <w:b/>
          <w:bCs/>
        </w:rPr>
        <w:lastRenderedPageBreak/>
        <w:t xml:space="preserve">truncation/padding based approach corresponds to lower dataset size for 1:M (M&gt;1) mapping </w:t>
      </w:r>
      <w:r w:rsidRPr="009F25B4">
        <w:rPr>
          <w:rFonts w:ascii="Arial" w:eastAsiaTheme="minorEastAsia" w:hAnsi="Arial" w:cs="Arial"/>
          <w:b/>
          <w:bCs/>
          <w:lang w:val="en-US"/>
        </w:rPr>
        <w:t>one target CSI sample/set of samples to M CSI feedback samples/sets</w:t>
      </w:r>
      <w:r>
        <w:rPr>
          <w:rFonts w:ascii="Arial" w:eastAsiaTheme="minorEastAsia" w:hAnsi="Arial" w:cs="Arial"/>
          <w:b/>
          <w:bCs/>
          <w:lang w:val="en-US"/>
        </w:rPr>
        <w:t xml:space="preserve">, i.e., </w:t>
      </w:r>
      <w:r w:rsidRPr="00782E6E">
        <w:rPr>
          <w:rFonts w:ascii="Arial" w:eastAsiaTheme="minorEastAsia" w:hAnsi="Arial" w:cs="Arial"/>
          <w:b/>
          <w:bCs/>
          <w:lang w:val="en-US"/>
        </w:rPr>
        <w:t>a single CSI feedback sample with information on M payload size configuration suffices.</w:t>
      </w:r>
    </w:p>
    <w:p w14:paraId="1B329C40" w14:textId="77777777" w:rsidR="007A606B" w:rsidRPr="00332AC2" w:rsidRDefault="007A606B" w:rsidP="007A606B">
      <w:pPr>
        <w:pStyle w:val="ListParagraph"/>
        <w:ind w:leftChars="0" w:left="720"/>
        <w:rPr>
          <w:rFonts w:ascii="Arial" w:eastAsiaTheme="minorEastAsia" w:hAnsi="Arial" w:cs="Arial"/>
          <w:b/>
          <w:bCs/>
        </w:rPr>
      </w:pPr>
    </w:p>
    <w:p w14:paraId="7FA11511" w14:textId="77777777" w:rsidR="007A606B" w:rsidRDefault="007A606B" w:rsidP="007A606B">
      <w:pPr>
        <w:rPr>
          <w:rFonts w:ascii="Arial" w:eastAsiaTheme="minorEastAsia" w:hAnsi="Arial" w:cs="Arial"/>
        </w:rPr>
      </w:pPr>
    </w:p>
    <w:p w14:paraId="61B23ADD" w14:textId="77777777" w:rsidR="007A606B" w:rsidRPr="00FF2891" w:rsidRDefault="007A606B" w:rsidP="007A606B">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w:t>
      </w:r>
      <w:r>
        <w:rPr>
          <w:rFonts w:ascii="Arial" w:eastAsiaTheme="minorEastAsia" w:hAnsi="Arial" w:cs="Arial"/>
          <w:b/>
          <w:bCs/>
          <w:lang w:val="en-GB"/>
        </w:rPr>
        <w:t>3</w:t>
      </w:r>
      <w:r w:rsidRPr="00BF08D3">
        <w:rPr>
          <w:rFonts w:ascii="Arial" w:eastAsia="SimSun" w:hAnsi="Arial" w:cs="Arial"/>
          <w:b/>
          <w:bCs/>
          <w:kern w:val="0"/>
          <w:szCs w:val="20"/>
          <w:lang w:val="en-GB" w:eastAsia="zh-CN"/>
        </w:rPr>
        <w:t xml:space="preserve"> </w:t>
      </w:r>
      <w:r w:rsidRPr="001E64F1">
        <w:rPr>
          <w:rFonts w:ascii="Arial" w:eastAsiaTheme="minorEastAsia" w:hAnsi="Arial" w:cs="Arial" w:hint="eastAsia"/>
          <w:b/>
          <w:bCs/>
          <w:lang w:val="en-GB"/>
        </w:rPr>
        <w:t>F</w:t>
      </w:r>
      <w:r w:rsidRPr="001E64F1">
        <w:rPr>
          <w:rFonts w:ascii="Arial" w:eastAsiaTheme="minorEastAsia" w:hAnsi="Arial" w:cs="Arial"/>
          <w:b/>
          <w:bCs/>
          <w:lang w:val="en-GB"/>
        </w:rPr>
        <w:t>or Option 4-1 under Direction A in AI/ML</w:t>
      </w:r>
      <w:r>
        <w:rPr>
          <w:rFonts w:ascii="Arial" w:eastAsiaTheme="minorEastAsia" w:hAnsi="Arial" w:cs="Arial"/>
          <w:b/>
          <w:bCs/>
          <w:lang w:val="en-GB"/>
        </w:rPr>
        <w:t>-</w:t>
      </w:r>
      <w:r w:rsidRPr="001E64F1">
        <w:rPr>
          <w:rFonts w:ascii="Arial" w:eastAsiaTheme="minorEastAsia" w:hAnsi="Arial" w:cs="Arial"/>
          <w:b/>
          <w:bCs/>
          <w:lang w:val="en-GB"/>
        </w:rPr>
        <w:t>based CSI compression</w:t>
      </w:r>
      <w:r>
        <w:rPr>
          <w:rFonts w:ascii="Arial" w:eastAsiaTheme="minorEastAsia" w:hAnsi="Arial" w:cs="Arial"/>
          <w:b/>
          <w:bCs/>
          <w:lang w:val="en-GB"/>
        </w:rPr>
        <w:t xml:space="preserve">, among </w:t>
      </w:r>
      <w:r w:rsidRPr="00DE38EC">
        <w:rPr>
          <w:rFonts w:ascii="Arial" w:eastAsiaTheme="minorEastAsia" w:hAnsi="Arial" w:cs="Arial"/>
          <w:b/>
          <w:bCs/>
          <w:lang w:val="en-GB"/>
        </w:rPr>
        <w:t>payload scalability options</w:t>
      </w:r>
      <w:r>
        <w:rPr>
          <w:rFonts w:ascii="Arial" w:eastAsiaTheme="minorEastAsia" w:hAnsi="Arial" w:cs="Arial"/>
          <w:b/>
          <w:bCs/>
          <w:lang w:val="en-GB"/>
        </w:rPr>
        <w:t xml:space="preserve">, prioritize </w:t>
      </w:r>
      <w:r>
        <w:rPr>
          <w:rFonts w:ascii="Arial" w:eastAsiaTheme="minorEastAsia" w:hAnsi="Arial" w:cs="Arial"/>
          <w:b/>
          <w:bCs/>
        </w:rPr>
        <w:t>t</w:t>
      </w:r>
      <w:r w:rsidRPr="003D3F78">
        <w:rPr>
          <w:rFonts w:ascii="Arial" w:eastAsiaTheme="minorEastAsia" w:hAnsi="Arial" w:cs="Arial"/>
          <w:b/>
          <w:bCs/>
        </w:rPr>
        <w:t>runcation/padding based approach</w:t>
      </w:r>
      <w:r>
        <w:rPr>
          <w:rFonts w:ascii="Arial" w:eastAsiaTheme="minorEastAsia" w:hAnsi="Arial" w:cs="Arial"/>
          <w:b/>
          <w:bCs/>
        </w:rPr>
        <w:t>.</w:t>
      </w:r>
    </w:p>
    <w:p w14:paraId="6B400F71" w14:textId="139D40C3" w:rsidR="00621845" w:rsidRPr="007A606B" w:rsidRDefault="00621845" w:rsidP="007752AD">
      <w:pPr>
        <w:widowControl/>
        <w:wordWrap/>
        <w:autoSpaceDE/>
        <w:autoSpaceDN/>
        <w:spacing w:after="0" w:line="240" w:lineRule="auto"/>
        <w:jc w:val="left"/>
        <w:rPr>
          <w:rFonts w:ascii="SamsungOne 400" w:hAnsi="SamsungOne 400"/>
          <w:lang w:eastAsia="en-US"/>
        </w:rPr>
      </w:pPr>
    </w:p>
    <w:p w14:paraId="20F6E1A0" w14:textId="77777777" w:rsidR="007A606B" w:rsidRPr="005B2A3A" w:rsidRDefault="007A606B" w:rsidP="007A606B">
      <w:pPr>
        <w:spacing w:after="0" w:line="257" w:lineRule="auto"/>
        <w:rPr>
          <w:rFonts w:ascii="Arial" w:eastAsiaTheme="minorEastAsia" w:hAnsi="Arial" w:cs="Arial"/>
          <w:b/>
          <w:bCs/>
        </w:rPr>
      </w:pPr>
      <w:r w:rsidRPr="005B2A3A">
        <w:rPr>
          <w:rFonts w:ascii="Arial" w:eastAsiaTheme="minorEastAsia" w:hAnsi="Arial" w:cs="Arial"/>
          <w:b/>
          <w:bCs/>
        </w:rPr>
        <w:t>Observation#</w:t>
      </w:r>
      <w:r>
        <w:rPr>
          <w:rFonts w:ascii="Arial" w:eastAsiaTheme="minorEastAsia" w:hAnsi="Arial" w:cs="Arial"/>
          <w:b/>
          <w:bCs/>
        </w:rPr>
        <w:t>8</w:t>
      </w:r>
      <w:r w:rsidRPr="005B2A3A">
        <w:rPr>
          <w:rFonts w:ascii="Arial" w:eastAsiaTheme="minorEastAsia" w:hAnsi="Arial" w:cs="Arial"/>
          <w:b/>
          <w:bCs/>
        </w:rPr>
        <w:t xml:space="preserve">: For Option 4-1 of Direction A, performance degradation is observed when the </w:t>
      </w:r>
      <w:r>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12CA4319" w14:textId="747CC9C8" w:rsidR="00621845" w:rsidRPr="007A606B" w:rsidRDefault="00621845" w:rsidP="007752AD">
      <w:pPr>
        <w:widowControl/>
        <w:wordWrap/>
        <w:autoSpaceDE/>
        <w:autoSpaceDN/>
        <w:spacing w:after="0" w:line="240" w:lineRule="auto"/>
        <w:jc w:val="left"/>
        <w:rPr>
          <w:rFonts w:ascii="SamsungOne 400" w:hAnsi="SamsungOne 400"/>
          <w:lang w:eastAsia="en-US"/>
        </w:rPr>
      </w:pPr>
    </w:p>
    <w:p w14:paraId="49D5420B" w14:textId="0E511197" w:rsidR="005423D9" w:rsidRPr="00817823" w:rsidRDefault="005423D9" w:rsidP="005423D9">
      <w:pPr>
        <w:rPr>
          <w:rFonts w:ascii="Arial" w:eastAsiaTheme="minorEastAsia" w:hAnsi="Arial" w:cs="Arial"/>
          <w:b/>
          <w:bCs/>
        </w:rPr>
      </w:pPr>
      <w:r w:rsidRPr="007A0649">
        <w:rPr>
          <w:rFonts w:ascii="Arial" w:eastAsiaTheme="minorEastAsia" w:hAnsi="Arial" w:cs="Arial"/>
          <w:b/>
          <w:bCs/>
        </w:rPr>
        <w:t>Proposal#</w:t>
      </w:r>
      <w:r w:rsidR="007A606B">
        <w:rPr>
          <w:rFonts w:ascii="Arial" w:eastAsiaTheme="minorEastAsia" w:hAnsi="Arial" w:cs="Arial"/>
          <w:b/>
          <w:bCs/>
        </w:rPr>
        <w:t>4</w:t>
      </w:r>
      <w:r w:rsidRPr="007A0649">
        <w:rPr>
          <w:rFonts w:ascii="Arial" w:eastAsiaTheme="minorEastAsia" w:hAnsi="Arial" w:cs="Arial"/>
          <w:b/>
          <w:bCs/>
        </w:rPr>
        <w:t>: For Option 4-1 of Direction A, consider NW-side sharing the encoder backbone assumption associated with the dataset as additional information.</w:t>
      </w:r>
    </w:p>
    <w:p w14:paraId="7255E43B" w14:textId="64219EE5" w:rsidR="00621845" w:rsidRPr="005423D9" w:rsidRDefault="00621845" w:rsidP="007752AD">
      <w:pPr>
        <w:widowControl/>
        <w:wordWrap/>
        <w:autoSpaceDE/>
        <w:autoSpaceDN/>
        <w:spacing w:after="0" w:line="240" w:lineRule="auto"/>
        <w:jc w:val="left"/>
        <w:rPr>
          <w:rFonts w:ascii="SamsungOne 400" w:hAnsi="SamsungOne 400"/>
          <w:lang w:eastAsia="en-US"/>
        </w:rPr>
      </w:pPr>
    </w:p>
    <w:p w14:paraId="78D9B3F2" w14:textId="3C488F1F" w:rsidR="00621845" w:rsidRDefault="00621845" w:rsidP="007752AD">
      <w:pPr>
        <w:widowControl/>
        <w:wordWrap/>
        <w:autoSpaceDE/>
        <w:autoSpaceDN/>
        <w:spacing w:after="0" w:line="240" w:lineRule="auto"/>
        <w:jc w:val="left"/>
        <w:rPr>
          <w:rFonts w:ascii="SamsungOne 400" w:hAnsi="SamsungOne 400"/>
          <w:lang w:val="en-GB" w:eastAsia="en-US"/>
        </w:rPr>
      </w:pPr>
    </w:p>
    <w:p w14:paraId="46A76ECE" w14:textId="2052A6CF" w:rsidR="00956085" w:rsidRDefault="00956085" w:rsidP="007752AD">
      <w:pPr>
        <w:widowControl/>
        <w:wordWrap/>
        <w:autoSpaceDE/>
        <w:autoSpaceDN/>
        <w:spacing w:after="0" w:line="240" w:lineRule="auto"/>
        <w:jc w:val="left"/>
        <w:rPr>
          <w:rFonts w:ascii="SamsungOne 400" w:hAnsi="SamsungOne 400"/>
          <w:lang w:val="en-GB" w:eastAsia="en-US"/>
        </w:rPr>
      </w:pPr>
    </w:p>
    <w:p w14:paraId="1DD6221A" w14:textId="77777777" w:rsidR="00956085" w:rsidRDefault="00956085" w:rsidP="007752AD">
      <w:pPr>
        <w:widowControl/>
        <w:wordWrap/>
        <w:autoSpaceDE/>
        <w:autoSpaceDN/>
        <w:spacing w:after="0" w:line="240" w:lineRule="auto"/>
        <w:jc w:val="left"/>
        <w:rPr>
          <w:rFonts w:ascii="SamsungOne 400" w:hAnsi="SamsungOne 400"/>
          <w:lang w:val="en-GB" w:eastAsia="en-US"/>
        </w:rPr>
      </w:pPr>
    </w:p>
    <w:p w14:paraId="3CEC9F27" w14:textId="7D4F57E4" w:rsidR="005423D9" w:rsidRPr="00442C90" w:rsidRDefault="005423D9" w:rsidP="005423D9">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7A606B">
        <w:rPr>
          <w:rFonts w:ascii="Arial" w:eastAsiaTheme="minorEastAsia" w:hAnsi="Arial" w:cs="Arial"/>
          <w:b/>
          <w:bCs/>
        </w:rPr>
        <w:t>5</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71DF1534" w14:textId="163D4F40" w:rsidR="00621845" w:rsidRDefault="00621845" w:rsidP="007752AD">
      <w:pPr>
        <w:widowControl/>
        <w:wordWrap/>
        <w:autoSpaceDE/>
        <w:autoSpaceDN/>
        <w:spacing w:after="0" w:line="240" w:lineRule="auto"/>
        <w:jc w:val="left"/>
        <w:rPr>
          <w:rFonts w:ascii="SamsungOne 400" w:hAnsi="SamsungOne 400"/>
          <w:lang w:val="en-GB" w:eastAsia="en-US"/>
        </w:rPr>
      </w:pPr>
    </w:p>
    <w:p w14:paraId="4915F855" w14:textId="6AE4A38D" w:rsidR="00621845" w:rsidRDefault="00621845" w:rsidP="007752AD">
      <w:pPr>
        <w:widowControl/>
        <w:wordWrap/>
        <w:autoSpaceDE/>
        <w:autoSpaceDN/>
        <w:spacing w:after="0" w:line="240" w:lineRule="auto"/>
        <w:jc w:val="left"/>
        <w:rPr>
          <w:rFonts w:ascii="SamsungOne 400" w:hAnsi="SamsungOne 400"/>
          <w:lang w:val="en-GB" w:eastAsia="en-US"/>
        </w:rPr>
      </w:pPr>
    </w:p>
    <w:p w14:paraId="6EBE16C8" w14:textId="5924C928" w:rsidR="00956085" w:rsidRPr="00442C90" w:rsidRDefault="00956085" w:rsidP="00956085">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7A606B">
        <w:rPr>
          <w:rFonts w:ascii="Arial" w:eastAsiaTheme="minorEastAsia" w:hAnsi="Arial" w:cs="Arial"/>
          <w:b/>
          <w:bCs/>
        </w:rPr>
        <w:t>6</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before discussing </w:t>
      </w:r>
      <w:r w:rsidRPr="00390313">
        <w:rPr>
          <w:rFonts w:ascii="Arial" w:eastAsiaTheme="minorEastAsia" w:hAnsi="Arial" w:cs="Arial"/>
          <w:b/>
          <w:bCs/>
          <w:lang w:val="en-GB"/>
        </w:rPr>
        <w:t>the impact on pairing ID(s) when additional data samples are added to an exchanged dataset</w:t>
      </w:r>
      <w:r>
        <w:rPr>
          <w:rFonts w:ascii="Arial" w:eastAsiaTheme="minorEastAsia" w:hAnsi="Arial" w:cs="Arial"/>
          <w:b/>
          <w:bCs/>
          <w:lang w:val="en-GB"/>
        </w:rPr>
        <w:t xml:space="preserve">, RAN1 should discuss the purpose of the additional data samples </w:t>
      </w:r>
      <w:proofErr w:type="spellStart"/>
      <w:proofErr w:type="gramStart"/>
      <w:r>
        <w:rPr>
          <w:rFonts w:ascii="Arial" w:eastAsiaTheme="minorEastAsia" w:hAnsi="Arial" w:cs="Arial"/>
          <w:b/>
          <w:bCs/>
          <w:lang w:val="en-GB"/>
        </w:rPr>
        <w:t>an</w:t>
      </w:r>
      <w:proofErr w:type="spellEnd"/>
      <w:r>
        <w:rPr>
          <w:rFonts w:ascii="Arial" w:eastAsiaTheme="minorEastAsia" w:hAnsi="Arial" w:cs="Arial"/>
          <w:b/>
          <w:bCs/>
          <w:lang w:val="en-GB"/>
        </w:rPr>
        <w:t xml:space="preserve"> the</w:t>
      </w:r>
      <w:proofErr w:type="gramEnd"/>
      <w:r>
        <w:rPr>
          <w:rFonts w:ascii="Arial" w:eastAsiaTheme="minorEastAsia" w:hAnsi="Arial" w:cs="Arial"/>
          <w:b/>
          <w:bCs/>
          <w:lang w:val="en-GB"/>
        </w:rPr>
        <w:t xml:space="preserve"> expected UE-side behaviour.  </w:t>
      </w:r>
    </w:p>
    <w:p w14:paraId="60634DC9" w14:textId="5CABF1B5" w:rsidR="00621845" w:rsidRDefault="00621845" w:rsidP="007752AD">
      <w:pPr>
        <w:widowControl/>
        <w:wordWrap/>
        <w:autoSpaceDE/>
        <w:autoSpaceDN/>
        <w:spacing w:after="0" w:line="240" w:lineRule="auto"/>
        <w:jc w:val="left"/>
        <w:rPr>
          <w:rFonts w:ascii="SamsungOne 400" w:hAnsi="SamsungOne 400"/>
          <w:lang w:val="en-GB" w:eastAsia="en-US"/>
        </w:rPr>
      </w:pPr>
    </w:p>
    <w:p w14:paraId="4B6496DA" w14:textId="6CFC0AD3" w:rsidR="00621845" w:rsidRDefault="00621845" w:rsidP="007752AD">
      <w:pPr>
        <w:widowControl/>
        <w:wordWrap/>
        <w:autoSpaceDE/>
        <w:autoSpaceDN/>
        <w:spacing w:after="0" w:line="240" w:lineRule="auto"/>
        <w:jc w:val="left"/>
        <w:rPr>
          <w:rFonts w:ascii="SamsungOne 400" w:hAnsi="SamsungOne 400"/>
          <w:lang w:val="en-GB" w:eastAsia="en-US"/>
        </w:rPr>
      </w:pPr>
    </w:p>
    <w:p w14:paraId="40F1BDC4" w14:textId="1509D070" w:rsidR="00621845" w:rsidRDefault="00621845" w:rsidP="007752AD">
      <w:pPr>
        <w:widowControl/>
        <w:wordWrap/>
        <w:autoSpaceDE/>
        <w:autoSpaceDN/>
        <w:spacing w:after="0" w:line="240" w:lineRule="auto"/>
        <w:jc w:val="left"/>
        <w:rPr>
          <w:rFonts w:ascii="SamsungOne 400" w:hAnsi="SamsungOne 400"/>
          <w:lang w:val="en-GB" w:eastAsia="en-US"/>
        </w:rPr>
      </w:pPr>
    </w:p>
    <w:p w14:paraId="348E100F" w14:textId="77777777" w:rsidR="00621845" w:rsidRPr="00817823" w:rsidRDefault="00621845"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BF7298"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BF7298">
        <w:rPr>
          <w:rFonts w:ascii="Arial" w:eastAsia="바탕" w:hAnsi="Arial" w:cs="Arial"/>
          <w:kern w:val="0"/>
          <w:sz w:val="32"/>
          <w:szCs w:val="32"/>
          <w:lang w:val="en-GB" w:eastAsia="en-US"/>
        </w:rPr>
        <w:t>References</w:t>
      </w:r>
    </w:p>
    <w:p w14:paraId="45B2993A" w14:textId="488BB67E"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[1] RP-2</w:t>
      </w:r>
      <w:r w:rsidR="001D11B8" w:rsidRPr="00BF7298">
        <w:rPr>
          <w:rFonts w:ascii="Arial" w:hAnsi="Arial" w:cs="Arial"/>
          <w:lang w:val="en-GB" w:eastAsia="en-US"/>
        </w:rPr>
        <w:t>518</w:t>
      </w:r>
      <w:r w:rsidR="002438F4" w:rsidRPr="00BF7298">
        <w:rPr>
          <w:rFonts w:ascii="Arial" w:hAnsi="Arial" w:cs="Arial"/>
          <w:lang w:val="en-GB" w:eastAsia="en-US"/>
        </w:rPr>
        <w:t>70</w:t>
      </w:r>
      <w:r w:rsidRPr="00BF7298">
        <w:rPr>
          <w:rFonts w:ascii="Arial" w:hAnsi="Arial" w:cs="Arial"/>
          <w:lang w:val="en-GB" w:eastAsia="en-US"/>
        </w:rPr>
        <w:t>,</w:t>
      </w:r>
      <w:r w:rsidR="00492FC6" w:rsidRPr="00BF7298">
        <w:rPr>
          <w:rFonts w:ascii="Arial" w:hAnsi="Arial" w:cs="Arial"/>
          <w:lang w:val="en-GB" w:eastAsia="en-US"/>
        </w:rPr>
        <w:t xml:space="preserve"> “</w:t>
      </w:r>
      <w:r w:rsidR="001D11B8" w:rsidRPr="00BF7298">
        <w:rPr>
          <w:rFonts w:ascii="Arial" w:hAnsi="Arial" w:cs="Arial"/>
          <w:lang w:val="en-GB" w:eastAsia="en-US"/>
        </w:rPr>
        <w:t>New WI: Artificial Intelligence (AI)/Machine Learning (ML) for NR air interface enhancements</w:t>
      </w:r>
      <w:r w:rsidRPr="00BF7298">
        <w:rPr>
          <w:rFonts w:ascii="Arial" w:hAnsi="Arial" w:cs="Arial"/>
          <w:lang w:val="en-GB" w:eastAsia="en-US"/>
        </w:rPr>
        <w:t xml:space="preserve">”, Qualcomm, </w:t>
      </w:r>
      <w:r w:rsidR="001D11B8" w:rsidRPr="00BF7298">
        <w:rPr>
          <w:rFonts w:ascii="Arial" w:hAnsi="Arial" w:cs="Arial"/>
          <w:lang w:val="en-GB" w:eastAsia="en-US"/>
        </w:rPr>
        <w:t>June</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6FAD254D" w14:textId="77777777" w:rsidR="007752AD" w:rsidRPr="00BF7298"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[2] RP-</w:t>
      </w:r>
      <w:r w:rsidR="001D11B8" w:rsidRPr="00BF7298">
        <w:rPr>
          <w:rFonts w:ascii="Arial" w:hAnsi="Arial" w:cs="Arial"/>
          <w:lang w:val="en-GB" w:eastAsia="en-US"/>
        </w:rPr>
        <w:t>250519</w:t>
      </w:r>
      <w:r w:rsidRPr="00BF7298">
        <w:rPr>
          <w:rFonts w:ascii="Arial" w:hAnsi="Arial" w:cs="Arial"/>
          <w:lang w:val="en-GB" w:eastAsia="en-US"/>
        </w:rPr>
        <w:t>, “</w:t>
      </w:r>
      <w:r w:rsidR="001D11B8" w:rsidRPr="00BF7298">
        <w:rPr>
          <w:rFonts w:ascii="Arial" w:hAnsi="Arial" w:cs="Arial"/>
          <w:lang w:val="en-GB" w:eastAsia="en-US"/>
        </w:rPr>
        <w:t>Text proposal to capture the output of Rel-19 study of Agenda Item 9.1.4.1 into TR 38.843</w:t>
      </w:r>
      <w:r w:rsidRPr="00BF7298">
        <w:rPr>
          <w:rFonts w:ascii="Arial" w:hAnsi="Arial" w:cs="Arial"/>
          <w:lang w:val="en-GB" w:eastAsia="en-US"/>
        </w:rPr>
        <w:t xml:space="preserve">”, Qualcomm, </w:t>
      </w:r>
      <w:r w:rsidR="001D11B8" w:rsidRPr="00BF7298">
        <w:rPr>
          <w:rFonts w:ascii="Arial" w:hAnsi="Arial" w:cs="Arial"/>
          <w:lang w:val="en-GB" w:eastAsia="en-US"/>
        </w:rPr>
        <w:t>May</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28D00FCE" w14:textId="2E5E4FEB" w:rsidR="007752AD" w:rsidRPr="00BF7298" w:rsidRDefault="007752AD" w:rsidP="007752AD">
      <w:pPr>
        <w:widowControl/>
        <w:wordWrap/>
        <w:autoSpaceDE/>
        <w:autoSpaceDN/>
        <w:spacing w:after="0" w:line="240" w:lineRule="auto"/>
        <w:jc w:val="left"/>
        <w:rPr>
          <w:rFonts w:ascii="Arial" w:hAnsi="Arial" w:cs="Arial"/>
          <w:lang w:val="en-GB" w:eastAsia="en-US"/>
        </w:rPr>
      </w:pPr>
    </w:p>
    <w:p w14:paraId="203D82D6" w14:textId="77777777" w:rsidR="00BF7298" w:rsidRDefault="00BF7298" w:rsidP="00BF7298">
      <w:pPr>
        <w:widowControl/>
        <w:kinsoku w:val="0"/>
        <w:wordWrap/>
        <w:overflowPunct w:val="0"/>
        <w:spacing w:after="0" w:line="240" w:lineRule="auto"/>
        <w:jc w:val="left"/>
        <w:rPr>
          <w:rFonts w:ascii="Arial" w:hAnsi="Arial" w:cs="Arial"/>
          <w:lang w:val="en-GB" w:eastAsia="en-US"/>
        </w:rPr>
      </w:pPr>
      <w:r w:rsidRPr="00BF7298">
        <w:rPr>
          <w:rFonts w:ascii="Arial" w:hAnsi="Arial" w:cs="Arial"/>
          <w:lang w:val="en-GB" w:eastAsia="en-US"/>
        </w:rPr>
        <w:t>[3] Data set Online “https://www.3gpp.org/ftp/tsg_ran/WG4_Radio/Data_sharing/NR_AIML_air/</w:t>
      </w:r>
    </w:p>
    <w:p w14:paraId="1293754A" w14:textId="4E0BC134" w:rsidR="00BF7298" w:rsidRPr="00BF7298" w:rsidRDefault="00BF7298" w:rsidP="00BF7298">
      <w:pPr>
        <w:widowControl/>
        <w:kinsoku w:val="0"/>
        <w:wordWrap/>
        <w:overflowPunct w:val="0"/>
        <w:spacing w:after="0" w:line="240" w:lineRule="auto"/>
        <w:jc w:val="left"/>
        <w:rPr>
          <w:rFonts w:ascii="Arial" w:hAnsi="Arial" w:cs="Arial"/>
          <w:lang w:val="en-GB" w:eastAsia="en-US"/>
        </w:rPr>
      </w:pPr>
      <w:proofErr w:type="spellStart"/>
      <w:r w:rsidRPr="00BF7298">
        <w:rPr>
          <w:rFonts w:ascii="Arial" w:hAnsi="Arial" w:cs="Arial"/>
          <w:lang w:val="en-GB" w:eastAsia="en-US"/>
        </w:rPr>
        <w:t>CSI_compression</w:t>
      </w:r>
      <w:proofErr w:type="spellEnd"/>
      <w:r w:rsidRPr="00BF7298">
        <w:rPr>
          <w:rFonts w:ascii="Arial" w:hAnsi="Arial" w:cs="Arial"/>
          <w:lang w:val="en-GB" w:eastAsia="en-US"/>
        </w:rPr>
        <w:t>/Datasets/R4_114/MIXEDR4_114dsei00.zip”</w:t>
      </w:r>
    </w:p>
    <w:p w14:paraId="732CA3C3" w14:textId="77777777" w:rsidR="00BF7298" w:rsidRPr="00BF7298" w:rsidRDefault="00BF7298"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1E384" w14:textId="77777777" w:rsidR="00BD5B19" w:rsidRDefault="00BD5B19" w:rsidP="001058BC">
      <w:pPr>
        <w:spacing w:after="0" w:line="240" w:lineRule="auto"/>
      </w:pPr>
      <w:r>
        <w:separator/>
      </w:r>
    </w:p>
  </w:endnote>
  <w:endnote w:type="continuationSeparator" w:id="0">
    <w:p w14:paraId="429C0827" w14:textId="77777777" w:rsidR="00BD5B19" w:rsidRDefault="00BD5B19"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Samsung Sharp Sans">
    <w:altName w:val="Times New Roman"/>
    <w:charset w:val="00"/>
    <w:family w:val="auto"/>
    <w:pitch w:val="variable"/>
    <w:sig w:usb0="A10002EF" w:usb1="500160FB" w:usb2="00000010" w:usb3="00000000" w:csb0="00000197" w:csb1="00000000"/>
  </w:font>
  <w:font w:name="SamsungOne 400">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E06E2" w14:textId="77777777" w:rsidR="00BD5B19" w:rsidRDefault="00BD5B19" w:rsidP="001058BC">
      <w:pPr>
        <w:spacing w:after="0" w:line="240" w:lineRule="auto"/>
      </w:pPr>
      <w:r>
        <w:separator/>
      </w:r>
    </w:p>
  </w:footnote>
  <w:footnote w:type="continuationSeparator" w:id="0">
    <w:p w14:paraId="0F0731C2" w14:textId="77777777" w:rsidR="00BD5B19" w:rsidRDefault="00BD5B19"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C28AC"/>
    <w:multiLevelType w:val="hybridMultilevel"/>
    <w:tmpl w:val="06D6BC4C"/>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246C4D"/>
    <w:multiLevelType w:val="hybridMultilevel"/>
    <w:tmpl w:val="3A646444"/>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A22596"/>
    <w:multiLevelType w:val="hybridMultilevel"/>
    <w:tmpl w:val="5A48DC8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8"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2"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1"/>
  </w:num>
  <w:num w:numId="3">
    <w:abstractNumId w:val="9"/>
  </w:num>
  <w:num w:numId="4">
    <w:abstractNumId w:val="4"/>
  </w:num>
  <w:num w:numId="5">
    <w:abstractNumId w:val="22"/>
  </w:num>
  <w:num w:numId="6">
    <w:abstractNumId w:val="19"/>
  </w:num>
  <w:num w:numId="7">
    <w:abstractNumId w:val="6"/>
  </w:num>
  <w:num w:numId="8">
    <w:abstractNumId w:val="7"/>
  </w:num>
  <w:num w:numId="9">
    <w:abstractNumId w:val="14"/>
  </w:num>
  <w:num w:numId="10">
    <w:abstractNumId w:val="2"/>
  </w:num>
  <w:num w:numId="11">
    <w:abstractNumId w:val="8"/>
  </w:num>
  <w:num w:numId="12">
    <w:abstractNumId w:val="13"/>
  </w:num>
  <w:num w:numId="13">
    <w:abstractNumId w:val="24"/>
  </w:num>
  <w:num w:numId="14">
    <w:abstractNumId w:val="21"/>
  </w:num>
  <w:num w:numId="15">
    <w:abstractNumId w:val="0"/>
  </w:num>
  <w:num w:numId="16">
    <w:abstractNumId w:val="25"/>
  </w:num>
  <w:num w:numId="17">
    <w:abstractNumId w:val="23"/>
  </w:num>
  <w:num w:numId="18">
    <w:abstractNumId w:val="8"/>
  </w:num>
  <w:num w:numId="19">
    <w:abstractNumId w:val="0"/>
  </w:num>
  <w:num w:numId="20">
    <w:abstractNumId w:val="21"/>
  </w:num>
  <w:num w:numId="21">
    <w:abstractNumId w:val="25"/>
  </w:num>
  <w:num w:numId="22">
    <w:abstractNumId w:val="12"/>
  </w:num>
  <w:num w:numId="23">
    <w:abstractNumId w:val="5"/>
  </w:num>
  <w:num w:numId="24">
    <w:abstractNumId w:val="1"/>
  </w:num>
  <w:num w:numId="25">
    <w:abstractNumId w:val="1"/>
  </w:num>
  <w:num w:numId="26">
    <w:abstractNumId w:val="20"/>
  </w:num>
  <w:num w:numId="27">
    <w:abstractNumId w:val="10"/>
  </w:num>
  <w:num w:numId="28">
    <w:abstractNumId w:val="3"/>
  </w:num>
  <w:num w:numId="29">
    <w:abstractNumId w:val="17"/>
  </w:num>
  <w:num w:numId="30">
    <w:abstractNumId w:val="3"/>
  </w:num>
  <w:num w:numId="31">
    <w:abstractNumId w:val="18"/>
  </w:num>
  <w:num w:numId="3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52A0"/>
    <w:rsid w:val="00096852"/>
    <w:rsid w:val="000B21EB"/>
    <w:rsid w:val="000B2573"/>
    <w:rsid w:val="000B274E"/>
    <w:rsid w:val="000B2897"/>
    <w:rsid w:val="000C06DA"/>
    <w:rsid w:val="000C2E37"/>
    <w:rsid w:val="000C5890"/>
    <w:rsid w:val="000C79C1"/>
    <w:rsid w:val="000D4409"/>
    <w:rsid w:val="000D4CAC"/>
    <w:rsid w:val="000E07F5"/>
    <w:rsid w:val="000E129C"/>
    <w:rsid w:val="000E2913"/>
    <w:rsid w:val="000E7AE4"/>
    <w:rsid w:val="000F1193"/>
    <w:rsid w:val="000F5324"/>
    <w:rsid w:val="000F6830"/>
    <w:rsid w:val="000F7366"/>
    <w:rsid w:val="001058BC"/>
    <w:rsid w:val="00107EDF"/>
    <w:rsid w:val="00115B70"/>
    <w:rsid w:val="00123085"/>
    <w:rsid w:val="00132154"/>
    <w:rsid w:val="00137334"/>
    <w:rsid w:val="0014189D"/>
    <w:rsid w:val="001514F0"/>
    <w:rsid w:val="0015732A"/>
    <w:rsid w:val="001710DC"/>
    <w:rsid w:val="00172986"/>
    <w:rsid w:val="0018193B"/>
    <w:rsid w:val="001962C2"/>
    <w:rsid w:val="00197065"/>
    <w:rsid w:val="00197788"/>
    <w:rsid w:val="001A3E7B"/>
    <w:rsid w:val="001A5490"/>
    <w:rsid w:val="001A660C"/>
    <w:rsid w:val="001B3B8C"/>
    <w:rsid w:val="001C019D"/>
    <w:rsid w:val="001C4C31"/>
    <w:rsid w:val="001D11B8"/>
    <w:rsid w:val="001D22CD"/>
    <w:rsid w:val="001E01C6"/>
    <w:rsid w:val="001E37E2"/>
    <w:rsid w:val="001E64F1"/>
    <w:rsid w:val="001F2236"/>
    <w:rsid w:val="001F3909"/>
    <w:rsid w:val="001F408C"/>
    <w:rsid w:val="001F40D7"/>
    <w:rsid w:val="001F54A2"/>
    <w:rsid w:val="00202405"/>
    <w:rsid w:val="002166DA"/>
    <w:rsid w:val="002166FE"/>
    <w:rsid w:val="002217A4"/>
    <w:rsid w:val="00227E96"/>
    <w:rsid w:val="00231117"/>
    <w:rsid w:val="00231E7C"/>
    <w:rsid w:val="0023605C"/>
    <w:rsid w:val="002429F0"/>
    <w:rsid w:val="002438F4"/>
    <w:rsid w:val="002514CB"/>
    <w:rsid w:val="00252CC8"/>
    <w:rsid w:val="0026450D"/>
    <w:rsid w:val="00270D9C"/>
    <w:rsid w:val="002713B0"/>
    <w:rsid w:val="00282750"/>
    <w:rsid w:val="00291B77"/>
    <w:rsid w:val="00294991"/>
    <w:rsid w:val="00297D82"/>
    <w:rsid w:val="002A4291"/>
    <w:rsid w:val="002A4E83"/>
    <w:rsid w:val="002A7BC7"/>
    <w:rsid w:val="002A7BF1"/>
    <w:rsid w:val="002B1D02"/>
    <w:rsid w:val="002B2C14"/>
    <w:rsid w:val="002C06EB"/>
    <w:rsid w:val="002C108B"/>
    <w:rsid w:val="002C3965"/>
    <w:rsid w:val="002C6734"/>
    <w:rsid w:val="002D0C9E"/>
    <w:rsid w:val="002D11B2"/>
    <w:rsid w:val="002E2BA7"/>
    <w:rsid w:val="002F2A31"/>
    <w:rsid w:val="002F77EB"/>
    <w:rsid w:val="00313A09"/>
    <w:rsid w:val="00320E4F"/>
    <w:rsid w:val="00321EB5"/>
    <w:rsid w:val="0032228E"/>
    <w:rsid w:val="00330F43"/>
    <w:rsid w:val="00332AC2"/>
    <w:rsid w:val="003344CB"/>
    <w:rsid w:val="00341A2F"/>
    <w:rsid w:val="00344E8B"/>
    <w:rsid w:val="00352E14"/>
    <w:rsid w:val="00352E9D"/>
    <w:rsid w:val="00355442"/>
    <w:rsid w:val="0035620C"/>
    <w:rsid w:val="00366D2B"/>
    <w:rsid w:val="003703DF"/>
    <w:rsid w:val="00376C9E"/>
    <w:rsid w:val="00385EC2"/>
    <w:rsid w:val="00390313"/>
    <w:rsid w:val="0039406D"/>
    <w:rsid w:val="00396D1C"/>
    <w:rsid w:val="003A1FD1"/>
    <w:rsid w:val="003A5C04"/>
    <w:rsid w:val="003A6082"/>
    <w:rsid w:val="003B1CA4"/>
    <w:rsid w:val="003B6583"/>
    <w:rsid w:val="003B6ADA"/>
    <w:rsid w:val="003B7C2A"/>
    <w:rsid w:val="003D0940"/>
    <w:rsid w:val="003D68F1"/>
    <w:rsid w:val="003D7902"/>
    <w:rsid w:val="003E49AC"/>
    <w:rsid w:val="003E52E9"/>
    <w:rsid w:val="003F031D"/>
    <w:rsid w:val="003F2FF3"/>
    <w:rsid w:val="003F5E49"/>
    <w:rsid w:val="0040272A"/>
    <w:rsid w:val="0040735E"/>
    <w:rsid w:val="00407887"/>
    <w:rsid w:val="00410929"/>
    <w:rsid w:val="00410FFD"/>
    <w:rsid w:val="004125DA"/>
    <w:rsid w:val="004166A8"/>
    <w:rsid w:val="00420F01"/>
    <w:rsid w:val="004211AE"/>
    <w:rsid w:val="00427E28"/>
    <w:rsid w:val="00436215"/>
    <w:rsid w:val="0043793E"/>
    <w:rsid w:val="00441BF4"/>
    <w:rsid w:val="00442C90"/>
    <w:rsid w:val="004451F4"/>
    <w:rsid w:val="004464CD"/>
    <w:rsid w:val="004510DB"/>
    <w:rsid w:val="004530D4"/>
    <w:rsid w:val="0045405B"/>
    <w:rsid w:val="00454F1E"/>
    <w:rsid w:val="0046162F"/>
    <w:rsid w:val="00477B22"/>
    <w:rsid w:val="00486B43"/>
    <w:rsid w:val="00486B9B"/>
    <w:rsid w:val="00487B49"/>
    <w:rsid w:val="00492FC6"/>
    <w:rsid w:val="004942CC"/>
    <w:rsid w:val="00495392"/>
    <w:rsid w:val="004B0631"/>
    <w:rsid w:val="004C3ACC"/>
    <w:rsid w:val="004C51A9"/>
    <w:rsid w:val="004C545E"/>
    <w:rsid w:val="004C5A99"/>
    <w:rsid w:val="004D53AF"/>
    <w:rsid w:val="004E1FEB"/>
    <w:rsid w:val="004F130A"/>
    <w:rsid w:val="004F27CD"/>
    <w:rsid w:val="00501DA3"/>
    <w:rsid w:val="0050597C"/>
    <w:rsid w:val="00521E1E"/>
    <w:rsid w:val="005233BE"/>
    <w:rsid w:val="0052688A"/>
    <w:rsid w:val="00535FB6"/>
    <w:rsid w:val="00536EF3"/>
    <w:rsid w:val="005423D9"/>
    <w:rsid w:val="00543129"/>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B2A3A"/>
    <w:rsid w:val="005B5C1B"/>
    <w:rsid w:val="005C1D78"/>
    <w:rsid w:val="005C7068"/>
    <w:rsid w:val="005C73AC"/>
    <w:rsid w:val="005D140A"/>
    <w:rsid w:val="005E44CE"/>
    <w:rsid w:val="005E6FBF"/>
    <w:rsid w:val="005F18BF"/>
    <w:rsid w:val="00603253"/>
    <w:rsid w:val="0060703A"/>
    <w:rsid w:val="00607B6B"/>
    <w:rsid w:val="00621845"/>
    <w:rsid w:val="006226C7"/>
    <w:rsid w:val="006233FF"/>
    <w:rsid w:val="00623DB0"/>
    <w:rsid w:val="00630C98"/>
    <w:rsid w:val="0064371C"/>
    <w:rsid w:val="00643AB7"/>
    <w:rsid w:val="00643F1D"/>
    <w:rsid w:val="006531CE"/>
    <w:rsid w:val="00655412"/>
    <w:rsid w:val="0066384C"/>
    <w:rsid w:val="00664F6B"/>
    <w:rsid w:val="006651FC"/>
    <w:rsid w:val="00665C3A"/>
    <w:rsid w:val="006772B7"/>
    <w:rsid w:val="0069190C"/>
    <w:rsid w:val="006931CD"/>
    <w:rsid w:val="006B572A"/>
    <w:rsid w:val="006B78BF"/>
    <w:rsid w:val="006C062D"/>
    <w:rsid w:val="006C6617"/>
    <w:rsid w:val="006D3143"/>
    <w:rsid w:val="006D7DC4"/>
    <w:rsid w:val="006F60C8"/>
    <w:rsid w:val="00701AB0"/>
    <w:rsid w:val="00707AFD"/>
    <w:rsid w:val="0071099D"/>
    <w:rsid w:val="007135B1"/>
    <w:rsid w:val="00714A8F"/>
    <w:rsid w:val="00720BFE"/>
    <w:rsid w:val="00727CA9"/>
    <w:rsid w:val="00731787"/>
    <w:rsid w:val="00734C10"/>
    <w:rsid w:val="007412C6"/>
    <w:rsid w:val="007431A2"/>
    <w:rsid w:val="007521E2"/>
    <w:rsid w:val="00752D40"/>
    <w:rsid w:val="007631F3"/>
    <w:rsid w:val="00765B62"/>
    <w:rsid w:val="00767264"/>
    <w:rsid w:val="007752AD"/>
    <w:rsid w:val="00775B63"/>
    <w:rsid w:val="00781B97"/>
    <w:rsid w:val="00781CDE"/>
    <w:rsid w:val="00782E6E"/>
    <w:rsid w:val="00787BE1"/>
    <w:rsid w:val="00792E64"/>
    <w:rsid w:val="007952CE"/>
    <w:rsid w:val="0079777F"/>
    <w:rsid w:val="007A0649"/>
    <w:rsid w:val="007A3D6E"/>
    <w:rsid w:val="007A606B"/>
    <w:rsid w:val="007A7FB3"/>
    <w:rsid w:val="007C1D17"/>
    <w:rsid w:val="007C7A00"/>
    <w:rsid w:val="007E0B9A"/>
    <w:rsid w:val="007E1FC4"/>
    <w:rsid w:val="007E227E"/>
    <w:rsid w:val="007E4EA1"/>
    <w:rsid w:val="007E77C7"/>
    <w:rsid w:val="007F0F05"/>
    <w:rsid w:val="00801379"/>
    <w:rsid w:val="00806885"/>
    <w:rsid w:val="00807B60"/>
    <w:rsid w:val="00810440"/>
    <w:rsid w:val="00810B84"/>
    <w:rsid w:val="008150B5"/>
    <w:rsid w:val="00817823"/>
    <w:rsid w:val="008242CE"/>
    <w:rsid w:val="00825932"/>
    <w:rsid w:val="0084041F"/>
    <w:rsid w:val="0084707B"/>
    <w:rsid w:val="008479E3"/>
    <w:rsid w:val="00851D96"/>
    <w:rsid w:val="00853A96"/>
    <w:rsid w:val="0085652E"/>
    <w:rsid w:val="00866BBA"/>
    <w:rsid w:val="00866DE2"/>
    <w:rsid w:val="008746BE"/>
    <w:rsid w:val="00880697"/>
    <w:rsid w:val="008823DD"/>
    <w:rsid w:val="0088340D"/>
    <w:rsid w:val="008834F8"/>
    <w:rsid w:val="008854D2"/>
    <w:rsid w:val="0088778E"/>
    <w:rsid w:val="008A3DF4"/>
    <w:rsid w:val="008D4513"/>
    <w:rsid w:val="008E230B"/>
    <w:rsid w:val="008E36C9"/>
    <w:rsid w:val="008E514B"/>
    <w:rsid w:val="008F163B"/>
    <w:rsid w:val="008F52D4"/>
    <w:rsid w:val="008F7F8A"/>
    <w:rsid w:val="009003A9"/>
    <w:rsid w:val="00905074"/>
    <w:rsid w:val="0090554C"/>
    <w:rsid w:val="00910805"/>
    <w:rsid w:val="00914669"/>
    <w:rsid w:val="00914844"/>
    <w:rsid w:val="00934790"/>
    <w:rsid w:val="00935639"/>
    <w:rsid w:val="00937F92"/>
    <w:rsid w:val="009413AD"/>
    <w:rsid w:val="00941783"/>
    <w:rsid w:val="00945780"/>
    <w:rsid w:val="009513F3"/>
    <w:rsid w:val="00951A80"/>
    <w:rsid w:val="00951D5D"/>
    <w:rsid w:val="00956085"/>
    <w:rsid w:val="00957C57"/>
    <w:rsid w:val="00962837"/>
    <w:rsid w:val="00967A66"/>
    <w:rsid w:val="00971B3C"/>
    <w:rsid w:val="009742F3"/>
    <w:rsid w:val="00974721"/>
    <w:rsid w:val="00974CAA"/>
    <w:rsid w:val="00975162"/>
    <w:rsid w:val="009766A7"/>
    <w:rsid w:val="0098094E"/>
    <w:rsid w:val="00980D12"/>
    <w:rsid w:val="0098285A"/>
    <w:rsid w:val="00983071"/>
    <w:rsid w:val="009870FA"/>
    <w:rsid w:val="0099456C"/>
    <w:rsid w:val="009B3143"/>
    <w:rsid w:val="009B5655"/>
    <w:rsid w:val="009C0129"/>
    <w:rsid w:val="009C26C8"/>
    <w:rsid w:val="009C3472"/>
    <w:rsid w:val="009C7411"/>
    <w:rsid w:val="009E3586"/>
    <w:rsid w:val="009E3CB7"/>
    <w:rsid w:val="009F0402"/>
    <w:rsid w:val="009F25B4"/>
    <w:rsid w:val="009F3339"/>
    <w:rsid w:val="009F7DEA"/>
    <w:rsid w:val="00A11D74"/>
    <w:rsid w:val="00A14A1B"/>
    <w:rsid w:val="00A237C3"/>
    <w:rsid w:val="00A30A47"/>
    <w:rsid w:val="00A32645"/>
    <w:rsid w:val="00A33CEA"/>
    <w:rsid w:val="00A4183E"/>
    <w:rsid w:val="00A41AE8"/>
    <w:rsid w:val="00A4340B"/>
    <w:rsid w:val="00A465C8"/>
    <w:rsid w:val="00A4718C"/>
    <w:rsid w:val="00A53834"/>
    <w:rsid w:val="00A53A4A"/>
    <w:rsid w:val="00A60ABC"/>
    <w:rsid w:val="00A60B31"/>
    <w:rsid w:val="00A66BF0"/>
    <w:rsid w:val="00A70CA9"/>
    <w:rsid w:val="00A712B2"/>
    <w:rsid w:val="00A9276D"/>
    <w:rsid w:val="00AA0ADB"/>
    <w:rsid w:val="00AC0BEA"/>
    <w:rsid w:val="00AC1406"/>
    <w:rsid w:val="00AC27D0"/>
    <w:rsid w:val="00AD2781"/>
    <w:rsid w:val="00AE6CD3"/>
    <w:rsid w:val="00AF255C"/>
    <w:rsid w:val="00AF59DB"/>
    <w:rsid w:val="00B05BE3"/>
    <w:rsid w:val="00B1142A"/>
    <w:rsid w:val="00B1620E"/>
    <w:rsid w:val="00B27696"/>
    <w:rsid w:val="00B40934"/>
    <w:rsid w:val="00B427A7"/>
    <w:rsid w:val="00B42D7A"/>
    <w:rsid w:val="00B467FC"/>
    <w:rsid w:val="00B470FC"/>
    <w:rsid w:val="00B56A16"/>
    <w:rsid w:val="00B602BA"/>
    <w:rsid w:val="00B7730F"/>
    <w:rsid w:val="00B9438E"/>
    <w:rsid w:val="00B9448C"/>
    <w:rsid w:val="00B95C9D"/>
    <w:rsid w:val="00BA347A"/>
    <w:rsid w:val="00BB16ED"/>
    <w:rsid w:val="00BC0C2D"/>
    <w:rsid w:val="00BD3276"/>
    <w:rsid w:val="00BD5B19"/>
    <w:rsid w:val="00BF08D3"/>
    <w:rsid w:val="00BF27EC"/>
    <w:rsid w:val="00BF3743"/>
    <w:rsid w:val="00BF7298"/>
    <w:rsid w:val="00C011BC"/>
    <w:rsid w:val="00C073D0"/>
    <w:rsid w:val="00C07704"/>
    <w:rsid w:val="00C12026"/>
    <w:rsid w:val="00C12D69"/>
    <w:rsid w:val="00C134C8"/>
    <w:rsid w:val="00C150AE"/>
    <w:rsid w:val="00C15322"/>
    <w:rsid w:val="00C274BC"/>
    <w:rsid w:val="00C32AC1"/>
    <w:rsid w:val="00C342CA"/>
    <w:rsid w:val="00C353EB"/>
    <w:rsid w:val="00C3753E"/>
    <w:rsid w:val="00C42176"/>
    <w:rsid w:val="00C56DCC"/>
    <w:rsid w:val="00C67F47"/>
    <w:rsid w:val="00C84CD8"/>
    <w:rsid w:val="00C85B93"/>
    <w:rsid w:val="00C876B0"/>
    <w:rsid w:val="00C92774"/>
    <w:rsid w:val="00CA4E0F"/>
    <w:rsid w:val="00CB6915"/>
    <w:rsid w:val="00CC305D"/>
    <w:rsid w:val="00CD6CB3"/>
    <w:rsid w:val="00CE1F8C"/>
    <w:rsid w:val="00CE6EDC"/>
    <w:rsid w:val="00CF0176"/>
    <w:rsid w:val="00CF5ADA"/>
    <w:rsid w:val="00D07C6C"/>
    <w:rsid w:val="00D15C1B"/>
    <w:rsid w:val="00D24B37"/>
    <w:rsid w:val="00D3228E"/>
    <w:rsid w:val="00D32574"/>
    <w:rsid w:val="00D32B09"/>
    <w:rsid w:val="00D37188"/>
    <w:rsid w:val="00D46D95"/>
    <w:rsid w:val="00D70B9C"/>
    <w:rsid w:val="00D71997"/>
    <w:rsid w:val="00D71DC8"/>
    <w:rsid w:val="00D73666"/>
    <w:rsid w:val="00D750E4"/>
    <w:rsid w:val="00D80738"/>
    <w:rsid w:val="00D81F62"/>
    <w:rsid w:val="00D85CA3"/>
    <w:rsid w:val="00D86F3B"/>
    <w:rsid w:val="00DA321E"/>
    <w:rsid w:val="00DA56A7"/>
    <w:rsid w:val="00DB0941"/>
    <w:rsid w:val="00DB1A57"/>
    <w:rsid w:val="00DB63B2"/>
    <w:rsid w:val="00DC133A"/>
    <w:rsid w:val="00DC4F03"/>
    <w:rsid w:val="00DE1895"/>
    <w:rsid w:val="00DE38EC"/>
    <w:rsid w:val="00DE7E44"/>
    <w:rsid w:val="00DF1B0D"/>
    <w:rsid w:val="00DF27C3"/>
    <w:rsid w:val="00E029B3"/>
    <w:rsid w:val="00E03242"/>
    <w:rsid w:val="00E135C2"/>
    <w:rsid w:val="00E23B2C"/>
    <w:rsid w:val="00E31674"/>
    <w:rsid w:val="00E364AD"/>
    <w:rsid w:val="00E36AB2"/>
    <w:rsid w:val="00E410ED"/>
    <w:rsid w:val="00E42C53"/>
    <w:rsid w:val="00E525EF"/>
    <w:rsid w:val="00E53164"/>
    <w:rsid w:val="00E54598"/>
    <w:rsid w:val="00E57445"/>
    <w:rsid w:val="00E6011E"/>
    <w:rsid w:val="00E6392A"/>
    <w:rsid w:val="00E65E0C"/>
    <w:rsid w:val="00E72AB1"/>
    <w:rsid w:val="00E80B65"/>
    <w:rsid w:val="00E90642"/>
    <w:rsid w:val="00E907CF"/>
    <w:rsid w:val="00EA05AC"/>
    <w:rsid w:val="00EA0EF1"/>
    <w:rsid w:val="00EC3E89"/>
    <w:rsid w:val="00ED011D"/>
    <w:rsid w:val="00ED182B"/>
    <w:rsid w:val="00ED43E5"/>
    <w:rsid w:val="00EE1745"/>
    <w:rsid w:val="00EE1B9F"/>
    <w:rsid w:val="00EE4B33"/>
    <w:rsid w:val="00EE4CC3"/>
    <w:rsid w:val="00EE56AB"/>
    <w:rsid w:val="00EF235B"/>
    <w:rsid w:val="00EF3F3A"/>
    <w:rsid w:val="00F215DA"/>
    <w:rsid w:val="00F27D3E"/>
    <w:rsid w:val="00F3023C"/>
    <w:rsid w:val="00F3111D"/>
    <w:rsid w:val="00F32AD1"/>
    <w:rsid w:val="00F35C4F"/>
    <w:rsid w:val="00F419CD"/>
    <w:rsid w:val="00F46B4D"/>
    <w:rsid w:val="00F568B6"/>
    <w:rsid w:val="00F62EAF"/>
    <w:rsid w:val="00F63732"/>
    <w:rsid w:val="00F669AF"/>
    <w:rsid w:val="00F71C59"/>
    <w:rsid w:val="00F7269E"/>
    <w:rsid w:val="00F8139F"/>
    <w:rsid w:val="00F9452D"/>
    <w:rsid w:val="00F97F49"/>
    <w:rsid w:val="00FA1331"/>
    <w:rsid w:val="00FA3AFA"/>
    <w:rsid w:val="00FA6B9D"/>
    <w:rsid w:val="00FB2D37"/>
    <w:rsid w:val="00FB46CA"/>
    <w:rsid w:val="00FB5B22"/>
    <w:rsid w:val="00FC3295"/>
    <w:rsid w:val="00FF2891"/>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06B"/>
    <w:pPr>
      <w:widowControl w:val="0"/>
      <w:wordWrap w:val="0"/>
      <w:autoSpaceDE w:val="0"/>
      <w:autoSpaceDN w:val="0"/>
      <w:spacing w:line="256"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
    <w:basedOn w:val="Heading5"/>
    <w:next w:val="Normal"/>
    <w:link w:val="CaptionChar"/>
    <w:autoRedefine/>
    <w:unhideWhenUsed/>
    <w:qFormat/>
    <w:rsid w:val="0040735E"/>
    <w:pPr>
      <w:jc w:val="center"/>
    </w:pPr>
    <w:rPr>
      <w:rFonts w:ascii="Arial" w:hAnsi="Arial"/>
      <w:b w:val="0"/>
      <w:lang w:val="en-US"/>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
    <w:link w:val="Caption"/>
    <w:rsid w:val="0040735E"/>
    <w:rPr>
      <w:rFonts w:ascii="Arial" w:eastAsia="Arial" w:hAnsi="Arial"/>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PatSpecNumPara0-99">
    <w:name w:val="PatSpec Num Para 0-99"/>
    <w:basedOn w:val="Normal"/>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 w:type="character" w:styleId="Hyperlink">
    <w:name w:val="Hyperlink"/>
    <w:basedOn w:val="DefaultParagraphFont"/>
    <w:uiPriority w:val="99"/>
    <w:semiHidden/>
    <w:unhideWhenUsed/>
    <w:rsid w:val="00BF72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80373807">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0620189">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107047154">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195272405">
      <w:bodyDiv w:val="1"/>
      <w:marLeft w:val="0"/>
      <w:marRight w:val="0"/>
      <w:marTop w:val="0"/>
      <w:marBottom w:val="0"/>
      <w:divBdr>
        <w:top w:val="none" w:sz="0" w:space="0" w:color="auto"/>
        <w:left w:val="none" w:sz="0" w:space="0" w:color="auto"/>
        <w:bottom w:val="none" w:sz="0" w:space="0" w:color="auto"/>
        <w:right w:val="none" w:sz="0" w:space="0" w:color="auto"/>
      </w:divBdr>
    </w:div>
    <w:div w:id="1312753099">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66901978">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06691193">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45955051">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62090093">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1997613623">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5034">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11</Pages>
  <Words>2917</Words>
  <Characters>16631</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9</cp:revision>
  <dcterms:created xsi:type="dcterms:W3CDTF">2025-11-07T06:32:00Z</dcterms:created>
  <dcterms:modified xsi:type="dcterms:W3CDTF">2025-11-07T07:23:00Z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6D692C51E03B18834E9F9A2F99D932C6C732B455C89DD237D23FCE7044FA452F89F8D138F4D824CC0F7B8B33731037C8F2E06AC5EA2C8B7483462EFC917C38BA</vt:lpwstr>
  </property>
</Properties>
</file>